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F125" w14:textId="77777777" w:rsidR="0030795A" w:rsidRDefault="0030795A" w:rsidP="003E3406">
      <w:pPr>
        <w:pStyle w:val="Header"/>
      </w:pPr>
    </w:p>
    <w:p w14:paraId="1323F126" w14:textId="77777777" w:rsidR="0030795A" w:rsidRDefault="0030795A" w:rsidP="003E3406">
      <w:pPr>
        <w:pStyle w:val="Header"/>
      </w:pPr>
    </w:p>
    <w:p w14:paraId="1323F127" w14:textId="77777777" w:rsidR="000F294F" w:rsidRDefault="00A02B71" w:rsidP="003E3406">
      <w:pPr>
        <w:pStyle w:val="Header"/>
        <w:jc w:val="center"/>
      </w:pPr>
      <w:r>
        <w:rPr>
          <w:noProof/>
          <w:lang w:eastAsia="en-GB"/>
        </w:rPr>
        <w:drawing>
          <wp:inline distT="0" distB="0" distL="0" distR="0" wp14:anchorId="1323F20E" wp14:editId="1323F20F">
            <wp:extent cx="3626678" cy="1463040"/>
            <wp:effectExtent l="19050" t="0" r="0" b="0"/>
            <wp:docPr id="1" name="Picture 1" descr="P:\7 - Airworthiness\7.2 - Airworthiness Files\7.2.27 - Forms\BCAA Branded Forms\BCAA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7 - Airworthiness\7.2 - Airworthiness Files\7.2.27 - Forms\BCAA Branded Forms\BCAA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78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3F128" w14:textId="77777777" w:rsidR="000F294F" w:rsidRDefault="000F294F" w:rsidP="003E3406">
      <w:pPr>
        <w:pStyle w:val="Header"/>
        <w:jc w:val="center"/>
      </w:pPr>
    </w:p>
    <w:p w14:paraId="1323F129" w14:textId="77777777" w:rsidR="000F294F" w:rsidRPr="003E3406" w:rsidRDefault="00D36AAC" w:rsidP="003E3406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OTAR Part 145</w:t>
      </w:r>
      <w:r w:rsidR="000F294F" w:rsidRPr="003E3406">
        <w:rPr>
          <w:b/>
          <w:sz w:val="24"/>
          <w:szCs w:val="24"/>
        </w:rPr>
        <w:t xml:space="preserve"> Option 1 Supplement</w:t>
      </w:r>
    </w:p>
    <w:p w14:paraId="1323F12A" w14:textId="77777777" w:rsidR="000F294F" w:rsidRPr="003E3406" w:rsidRDefault="000F294F" w:rsidP="003E3406">
      <w:pPr>
        <w:pStyle w:val="Header"/>
        <w:jc w:val="center"/>
        <w:rPr>
          <w:b/>
          <w:sz w:val="24"/>
          <w:szCs w:val="24"/>
        </w:rPr>
      </w:pPr>
      <w:r w:rsidRPr="003E3406">
        <w:rPr>
          <w:b/>
          <w:sz w:val="24"/>
          <w:szCs w:val="24"/>
        </w:rPr>
        <w:t>for</w:t>
      </w:r>
    </w:p>
    <w:p w14:paraId="1323F12B" w14:textId="77777777" w:rsidR="000F294F" w:rsidRPr="00D36AAC" w:rsidRDefault="000F294F" w:rsidP="003E3406">
      <w:pPr>
        <w:pStyle w:val="Header"/>
        <w:jc w:val="center"/>
        <w:rPr>
          <w:b/>
          <w:color w:val="FF0000"/>
          <w:sz w:val="24"/>
          <w:szCs w:val="24"/>
        </w:rPr>
      </w:pPr>
      <w:r w:rsidRPr="00D36AAC">
        <w:rPr>
          <w:b/>
          <w:color w:val="FF0000"/>
          <w:sz w:val="24"/>
          <w:szCs w:val="24"/>
        </w:rPr>
        <w:t>(Company)</w:t>
      </w:r>
    </w:p>
    <w:p w14:paraId="1323F12C" w14:textId="77777777" w:rsidR="003E3406" w:rsidRPr="003E3406" w:rsidRDefault="003E3406" w:rsidP="003E3406">
      <w:pPr>
        <w:jc w:val="center"/>
        <w:rPr>
          <w:b/>
          <w:sz w:val="24"/>
          <w:szCs w:val="24"/>
        </w:rPr>
      </w:pPr>
    </w:p>
    <w:p w14:paraId="1323F12D" w14:textId="77777777" w:rsidR="000F294F" w:rsidRPr="003E3406" w:rsidRDefault="000F294F" w:rsidP="003E3406">
      <w:pPr>
        <w:jc w:val="center"/>
        <w:rPr>
          <w:b/>
          <w:sz w:val="24"/>
          <w:szCs w:val="24"/>
        </w:rPr>
      </w:pPr>
    </w:p>
    <w:p w14:paraId="1323F12E" w14:textId="77777777" w:rsidR="000F294F" w:rsidRPr="003E3406" w:rsidRDefault="00D36AAC" w:rsidP="003E3406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Bermuda OTAR 145 Approval Reference: BDA/</w:t>
      </w:r>
      <w:r w:rsidR="000F294F" w:rsidRPr="003E3406">
        <w:rPr>
          <w:b/>
          <w:sz w:val="24"/>
          <w:szCs w:val="24"/>
        </w:rPr>
        <w:t>AMO/</w:t>
      </w:r>
      <w:r w:rsidR="000F294F" w:rsidRPr="003E3406">
        <w:rPr>
          <w:b/>
          <w:color w:val="FF0000"/>
          <w:sz w:val="24"/>
          <w:szCs w:val="24"/>
        </w:rPr>
        <w:t>XXX</w:t>
      </w:r>
    </w:p>
    <w:p w14:paraId="1323F12F" w14:textId="77777777" w:rsidR="000F294F" w:rsidRPr="003E3406" w:rsidRDefault="000F294F" w:rsidP="003E3406">
      <w:pPr>
        <w:jc w:val="center"/>
        <w:rPr>
          <w:b/>
          <w:sz w:val="24"/>
          <w:szCs w:val="24"/>
        </w:rPr>
      </w:pPr>
    </w:p>
    <w:p w14:paraId="1323F130" w14:textId="34574015" w:rsidR="000F294F" w:rsidRPr="003E3406" w:rsidRDefault="00D36AAC" w:rsidP="003E3406">
      <w:pPr>
        <w:jc w:val="center"/>
        <w:rPr>
          <w:b/>
          <w:color w:val="FF0000"/>
          <w:sz w:val="24"/>
          <w:szCs w:val="24"/>
        </w:rPr>
      </w:pPr>
      <w:r w:rsidRPr="00D36AAC">
        <w:rPr>
          <w:b/>
          <w:color w:val="FF0000"/>
          <w:sz w:val="24"/>
          <w:szCs w:val="24"/>
        </w:rPr>
        <w:t>EASA</w:t>
      </w:r>
      <w:r w:rsidR="00945F13">
        <w:rPr>
          <w:b/>
          <w:color w:val="FF0000"/>
          <w:sz w:val="24"/>
          <w:szCs w:val="24"/>
        </w:rPr>
        <w:t xml:space="preserve"> </w:t>
      </w:r>
      <w:r w:rsidRPr="00D36AAC">
        <w:rPr>
          <w:b/>
          <w:color w:val="FF0000"/>
          <w:sz w:val="24"/>
          <w:szCs w:val="24"/>
        </w:rPr>
        <w:t>/</w:t>
      </w:r>
      <w:r w:rsidR="00945F13">
        <w:rPr>
          <w:b/>
          <w:color w:val="FF0000"/>
          <w:sz w:val="24"/>
          <w:szCs w:val="24"/>
        </w:rPr>
        <w:t xml:space="preserve"> </w:t>
      </w:r>
      <w:r w:rsidRPr="00D36AAC">
        <w:rPr>
          <w:b/>
          <w:color w:val="FF0000"/>
          <w:sz w:val="24"/>
          <w:szCs w:val="24"/>
        </w:rPr>
        <w:t>FAA</w:t>
      </w:r>
      <w:r w:rsidR="00945F13">
        <w:rPr>
          <w:b/>
          <w:color w:val="FF0000"/>
          <w:sz w:val="24"/>
          <w:szCs w:val="24"/>
        </w:rPr>
        <w:t xml:space="preserve"> </w:t>
      </w:r>
      <w:r w:rsidRPr="00D36AAC">
        <w:rPr>
          <w:b/>
          <w:color w:val="FF0000"/>
          <w:sz w:val="24"/>
          <w:szCs w:val="24"/>
        </w:rPr>
        <w:t>/</w:t>
      </w:r>
      <w:r w:rsidR="00945F13">
        <w:rPr>
          <w:b/>
          <w:color w:val="FF0000"/>
          <w:sz w:val="24"/>
          <w:szCs w:val="24"/>
        </w:rPr>
        <w:t xml:space="preserve"> Transport Canada</w:t>
      </w:r>
      <w:r w:rsidR="000F294F" w:rsidRPr="003E3406">
        <w:rPr>
          <w:b/>
          <w:sz w:val="24"/>
          <w:szCs w:val="24"/>
        </w:rPr>
        <w:t xml:space="preserve"> Approval Reference:</w:t>
      </w:r>
      <w:r w:rsidR="000F294F" w:rsidRPr="003E3406">
        <w:rPr>
          <w:b/>
          <w:color w:val="FF0000"/>
          <w:sz w:val="24"/>
          <w:szCs w:val="24"/>
        </w:rPr>
        <w:t xml:space="preserve"> XXX</w:t>
      </w:r>
    </w:p>
    <w:p w14:paraId="1323F131" w14:textId="77777777" w:rsidR="0030795A" w:rsidRDefault="0030795A" w:rsidP="003E3406"/>
    <w:p w14:paraId="1323F132" w14:textId="77777777" w:rsidR="0030795A" w:rsidRDefault="0030795A" w:rsidP="003E3406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id w:val="29586890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1323F133" w14:textId="77777777" w:rsidR="0030795A" w:rsidRDefault="0030795A" w:rsidP="003E3406">
          <w:pPr>
            <w:pStyle w:val="TOCHeading"/>
          </w:pPr>
          <w:r>
            <w:t>Table of Contents</w:t>
          </w:r>
        </w:p>
        <w:p w14:paraId="1323F134" w14:textId="77777777" w:rsidR="0096479F" w:rsidRDefault="009B159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 w:rsidR="006C62BA">
            <w:instrText xml:space="preserve"> TOC \o "1-3" \h \z \u </w:instrText>
          </w:r>
          <w:r>
            <w:fldChar w:fldCharType="separate"/>
          </w:r>
          <w:hyperlink w:anchor="_Toc458409660" w:history="1">
            <w:r w:rsidR="0096479F" w:rsidRPr="00A96B56">
              <w:rPr>
                <w:rStyle w:val="Hyperlink"/>
                <w:noProof/>
              </w:rPr>
              <w:t>1. List of Effective Pages</w:t>
            </w:r>
            <w:r w:rsidR="009647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3F135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1" w:history="1">
            <w:r w:rsidR="0096479F" w:rsidRPr="00A96B56">
              <w:rPr>
                <w:rStyle w:val="Hyperlink"/>
                <w:noProof/>
              </w:rPr>
              <w:t>2. General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_Toc458409661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4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6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2" w:history="1">
            <w:r w:rsidR="0096479F" w:rsidRPr="00A96B56">
              <w:rPr>
                <w:rStyle w:val="Hyperlink"/>
                <w:noProof/>
              </w:rPr>
              <w:t>3. Applicability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_Toc458409662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4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7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3" w:history="1">
            <w:r w:rsidR="0096479F" w:rsidRPr="00A96B56">
              <w:rPr>
                <w:rStyle w:val="Hyperlink"/>
                <w:noProof/>
              </w:rPr>
              <w:t>4. Standards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_Toc458409663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4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8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4" w:history="1">
            <w:r w:rsidR="0096479F" w:rsidRPr="00A96B56">
              <w:rPr>
                <w:rStyle w:val="Hyperlink"/>
                <w:noProof/>
              </w:rPr>
              <w:t>5. Maintenance Organisation Exposition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_Toc458409664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4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9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5" w:history="1">
            <w:r w:rsidR="0096479F" w:rsidRPr="00A96B56">
              <w:rPr>
                <w:rStyle w:val="Hyperlink"/>
                <w:noProof/>
              </w:rPr>
              <w:t>6. Changes to the Approved Maintenance Organisation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_Toc458409665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5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A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6" w:history="1">
            <w:r w:rsidR="0096479F" w:rsidRPr="00A96B56">
              <w:rPr>
                <w:rStyle w:val="Hyperlink"/>
                <w:noProof/>
              </w:rPr>
              <w:t>7. Duration of Approval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_Toc458409666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5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B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7" w:history="1">
            <w:r w:rsidR="0096479F" w:rsidRPr="00A96B56">
              <w:rPr>
                <w:rStyle w:val="Hyperlink"/>
                <w:noProof/>
              </w:rPr>
              <w:t>8. Notification of Ceasing Maintenance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_Toc458409667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5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C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8" w:history="1">
            <w:r w:rsidR="0096479F" w:rsidRPr="00A96B56">
              <w:rPr>
                <w:rStyle w:val="Hyperlink"/>
                <w:noProof/>
              </w:rPr>
              <w:t>9. Renewal of Approval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_Toc458409668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5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D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69" w:history="1">
            <w:r w:rsidR="0096479F" w:rsidRPr="00A96B56">
              <w:rPr>
                <w:rStyle w:val="Hyperlink"/>
                <w:noProof/>
              </w:rPr>
              <w:t>10. Safety Management Systems (If applicable)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_Toc458409669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6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E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0" w:history="1">
            <w:r w:rsidR="0096479F" w:rsidRPr="00A96B56">
              <w:rPr>
                <w:rStyle w:val="Hyperlink"/>
                <w:noProof/>
              </w:rPr>
              <w:t>11. Continued Compliance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_Toc458409670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6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3F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1" w:history="1">
            <w:r w:rsidR="0096479F" w:rsidRPr="00A96B56">
              <w:rPr>
                <w:rStyle w:val="Hyperlink"/>
                <w:noProof/>
              </w:rPr>
              <w:t>12. Major and Minor Repairs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_Toc458409671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6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0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2" w:history="1">
            <w:r w:rsidR="0096479F" w:rsidRPr="00A96B56">
              <w:rPr>
                <w:rStyle w:val="Hyperlink"/>
                <w:noProof/>
              </w:rPr>
              <w:t>13. Major and Minor Modifications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_Toc458409672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6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1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3" w:history="1">
            <w:r w:rsidR="0096479F" w:rsidRPr="00A96B56">
              <w:rPr>
                <w:rStyle w:val="Hyperlink"/>
                <w:noProof/>
              </w:rPr>
              <w:t>14. Certificate of Release to Service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_Toc458409673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6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2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4" w:history="1">
            <w:r w:rsidR="0096479F" w:rsidRPr="00A96B56">
              <w:rPr>
                <w:rStyle w:val="Hyperlink"/>
                <w:noProof/>
              </w:rPr>
              <w:t>15. Mandatory Occurrence Reporting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_Toc458409674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7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3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5" w:history="1">
            <w:r w:rsidR="0096479F" w:rsidRPr="00A96B56">
              <w:rPr>
                <w:rStyle w:val="Hyperlink"/>
                <w:noProof/>
              </w:rPr>
              <w:t>16. Independent Inspections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_Toc458409675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7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4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6" w:history="1">
            <w:r w:rsidR="0096479F" w:rsidRPr="00A96B56">
              <w:rPr>
                <w:rStyle w:val="Hyperlink"/>
                <w:noProof/>
              </w:rPr>
              <w:t>17. Initial and Continuation Training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_Toc458409676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7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5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7" w:history="1">
            <w:r w:rsidR="0096479F" w:rsidRPr="00A96B56">
              <w:rPr>
                <w:rStyle w:val="Hyperlink"/>
                <w:noProof/>
              </w:rPr>
              <w:t>18. Continued Validity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_Toc458409677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7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6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8" w:history="1">
            <w:r w:rsidR="00A02B71">
              <w:rPr>
                <w:rStyle w:val="Hyperlink"/>
                <w:noProof/>
              </w:rPr>
              <w:t>19. Communication with BCA</w:t>
            </w:r>
            <w:r w:rsidR="0096479F" w:rsidRPr="00A96B56">
              <w:rPr>
                <w:rStyle w:val="Hyperlink"/>
                <w:noProof/>
              </w:rPr>
              <w:t>A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_Toc458409678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7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7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79" w:history="1">
            <w:r w:rsidR="0096479F" w:rsidRPr="00A96B56">
              <w:rPr>
                <w:rStyle w:val="Hyperlink"/>
                <w:noProof/>
              </w:rPr>
              <w:t>20. Aircraft Availability Recovery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_Toc458409679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9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8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80" w:history="1">
            <w:r w:rsidR="00A02B71">
              <w:rPr>
                <w:rStyle w:val="Hyperlink"/>
                <w:noProof/>
              </w:rPr>
              <w:t>21. BCAA</w:t>
            </w:r>
            <w:r w:rsidR="0096479F" w:rsidRPr="00A96B56">
              <w:rPr>
                <w:rStyle w:val="Hyperlink"/>
                <w:noProof/>
              </w:rPr>
              <w:t xml:space="preserve"> Requirements and Aircraft Product Audits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_Toc458409680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9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9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81" w:history="1">
            <w:r w:rsidR="0096479F" w:rsidRPr="00A96B56">
              <w:rPr>
                <w:rStyle w:val="Hyperlink"/>
                <w:noProof/>
              </w:rPr>
              <w:t xml:space="preserve">22. Parts Robbery Procedure </w:t>
            </w:r>
            <w:r w:rsidR="0096479F" w:rsidRPr="00A96B56">
              <w:rPr>
                <w:rStyle w:val="Hyperlink"/>
                <w:i/>
                <w:noProof/>
              </w:rPr>
              <w:t>(If Applicable)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_Toc458409681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9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A" w14:textId="77777777" w:rsidR="0096479F" w:rsidRDefault="003876B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58409682" w:history="1">
            <w:r w:rsidR="0096479F" w:rsidRPr="00A96B56">
              <w:rPr>
                <w:rStyle w:val="Hyperlink"/>
                <w:noProof/>
              </w:rPr>
              <w:t>23. Aircraft Certificate of Release to Service</w:t>
            </w:r>
            <w:r w:rsidR="0096479F">
              <w:rPr>
                <w:noProof/>
                <w:webHidden/>
              </w:rPr>
              <w:tab/>
            </w:r>
            <w:r w:rsidR="009B1592">
              <w:rPr>
                <w:noProof/>
                <w:webHidden/>
              </w:rPr>
              <w:fldChar w:fldCharType="begin"/>
            </w:r>
            <w:r w:rsidR="0096479F">
              <w:rPr>
                <w:noProof/>
                <w:webHidden/>
              </w:rPr>
              <w:instrText xml:space="preserve"> PAGEREF _Toc458409682 \h </w:instrText>
            </w:r>
            <w:r w:rsidR="009B1592">
              <w:rPr>
                <w:noProof/>
                <w:webHidden/>
              </w:rPr>
            </w:r>
            <w:r w:rsidR="009B1592">
              <w:rPr>
                <w:noProof/>
                <w:webHidden/>
              </w:rPr>
              <w:fldChar w:fldCharType="separate"/>
            </w:r>
            <w:r w:rsidR="0096479F">
              <w:rPr>
                <w:noProof/>
                <w:webHidden/>
              </w:rPr>
              <w:t>9</w:t>
            </w:r>
            <w:r w:rsidR="009B1592">
              <w:rPr>
                <w:noProof/>
                <w:webHidden/>
              </w:rPr>
              <w:fldChar w:fldCharType="end"/>
            </w:r>
          </w:hyperlink>
        </w:p>
        <w:p w14:paraId="1323F14B" w14:textId="77777777" w:rsidR="003E3406" w:rsidRDefault="009B1592" w:rsidP="003E3406">
          <w:r>
            <w:fldChar w:fldCharType="end"/>
          </w:r>
        </w:p>
      </w:sdtContent>
    </w:sdt>
    <w:p w14:paraId="1323F14C" w14:textId="77777777" w:rsidR="0076231D" w:rsidRDefault="0076231D">
      <w:pPr>
        <w:rPr>
          <w:rFonts w:eastAsiaTheme="majorEastAsia"/>
          <w:b/>
          <w:bCs/>
          <w:sz w:val="24"/>
          <w:szCs w:val="24"/>
        </w:rPr>
      </w:pPr>
      <w:r>
        <w:br w:type="page"/>
      </w:r>
    </w:p>
    <w:p w14:paraId="1323F14D" w14:textId="77777777" w:rsidR="003E3406" w:rsidRDefault="003E3406" w:rsidP="003E3406">
      <w:pPr>
        <w:pStyle w:val="Heading1"/>
      </w:pPr>
      <w:bookmarkStart w:id="0" w:name="_Toc458409660"/>
      <w:r w:rsidRPr="003E3406">
        <w:lastRenderedPageBreak/>
        <w:t>1. List of Effective Pages</w:t>
      </w:r>
      <w:bookmarkEnd w:id="0"/>
    </w:p>
    <w:p w14:paraId="1323F14E" w14:textId="77777777" w:rsidR="003E3406" w:rsidRDefault="003E3406" w:rsidP="003E34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72"/>
        <w:gridCol w:w="1872"/>
        <w:gridCol w:w="3014"/>
      </w:tblGrid>
      <w:tr w:rsidR="003E3406" w14:paraId="1323F153" w14:textId="77777777" w:rsidTr="008605D8">
        <w:trPr>
          <w:trHeight w:val="620"/>
        </w:trPr>
        <w:tc>
          <w:tcPr>
            <w:tcW w:w="1998" w:type="dxa"/>
            <w:vAlign w:val="center"/>
          </w:tcPr>
          <w:p w14:paraId="1323F14F" w14:textId="77777777" w:rsidR="003E3406" w:rsidRPr="008605D8" w:rsidRDefault="008605D8" w:rsidP="008605D8">
            <w:pPr>
              <w:jc w:val="center"/>
              <w:rPr>
                <w:b/>
              </w:rPr>
            </w:pPr>
            <w:r w:rsidRPr="008605D8">
              <w:rPr>
                <w:b/>
              </w:rPr>
              <w:t>Supplement Page</w:t>
            </w:r>
          </w:p>
        </w:tc>
        <w:tc>
          <w:tcPr>
            <w:tcW w:w="1872" w:type="dxa"/>
            <w:vAlign w:val="center"/>
          </w:tcPr>
          <w:p w14:paraId="1323F150" w14:textId="77777777" w:rsidR="003E3406" w:rsidRPr="008605D8" w:rsidRDefault="008605D8" w:rsidP="008605D8">
            <w:pPr>
              <w:jc w:val="center"/>
              <w:rPr>
                <w:b/>
              </w:rPr>
            </w:pPr>
            <w:r w:rsidRPr="008605D8">
              <w:rPr>
                <w:b/>
              </w:rPr>
              <w:t>Issue No.</w:t>
            </w:r>
          </w:p>
        </w:tc>
        <w:tc>
          <w:tcPr>
            <w:tcW w:w="1872" w:type="dxa"/>
            <w:vAlign w:val="center"/>
          </w:tcPr>
          <w:p w14:paraId="1323F151" w14:textId="77777777" w:rsidR="003E3406" w:rsidRPr="008605D8" w:rsidRDefault="008605D8" w:rsidP="008605D8">
            <w:pPr>
              <w:jc w:val="center"/>
              <w:rPr>
                <w:b/>
              </w:rPr>
            </w:pPr>
            <w:r w:rsidRPr="008605D8">
              <w:rPr>
                <w:b/>
              </w:rPr>
              <w:t>Revision No.</w:t>
            </w:r>
          </w:p>
        </w:tc>
        <w:tc>
          <w:tcPr>
            <w:tcW w:w="3014" w:type="dxa"/>
            <w:vAlign w:val="center"/>
          </w:tcPr>
          <w:p w14:paraId="1323F152" w14:textId="77777777" w:rsidR="003E3406" w:rsidRPr="008605D8" w:rsidRDefault="008605D8" w:rsidP="008605D8">
            <w:pPr>
              <w:jc w:val="center"/>
              <w:rPr>
                <w:b/>
              </w:rPr>
            </w:pPr>
            <w:r w:rsidRPr="008605D8">
              <w:rPr>
                <w:b/>
              </w:rPr>
              <w:t>Revision Date</w:t>
            </w:r>
          </w:p>
        </w:tc>
      </w:tr>
      <w:tr w:rsidR="003E3406" w14:paraId="1323F158" w14:textId="77777777" w:rsidTr="008605D8">
        <w:tc>
          <w:tcPr>
            <w:tcW w:w="1872" w:type="dxa"/>
          </w:tcPr>
          <w:p w14:paraId="1323F154" w14:textId="77777777" w:rsidR="003E3406" w:rsidRPr="008605D8" w:rsidRDefault="008605D8" w:rsidP="008605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872" w:type="dxa"/>
          </w:tcPr>
          <w:p w14:paraId="1323F155" w14:textId="77777777" w:rsidR="003E3406" w:rsidRPr="008605D8" w:rsidRDefault="008605D8" w:rsidP="008605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872" w:type="dxa"/>
          </w:tcPr>
          <w:p w14:paraId="1323F156" w14:textId="77777777" w:rsidR="003E3406" w:rsidRPr="008605D8" w:rsidRDefault="008605D8" w:rsidP="008605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3014" w:type="dxa"/>
          </w:tcPr>
          <w:p w14:paraId="1323F157" w14:textId="77777777" w:rsidR="003E3406" w:rsidRPr="008605D8" w:rsidRDefault="008605D8" w:rsidP="008605D8">
            <w:pPr>
              <w:jc w:val="center"/>
              <w:rPr>
                <w:color w:val="FF0000"/>
              </w:rPr>
            </w:pPr>
            <w:r w:rsidRPr="008605D8">
              <w:rPr>
                <w:color w:val="FF0000"/>
              </w:rPr>
              <w:t>x</w:t>
            </w:r>
          </w:p>
        </w:tc>
      </w:tr>
      <w:tr w:rsidR="003E3406" w14:paraId="1323F15D" w14:textId="77777777" w:rsidTr="008605D8">
        <w:tc>
          <w:tcPr>
            <w:tcW w:w="1998" w:type="dxa"/>
          </w:tcPr>
          <w:p w14:paraId="1323F159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5A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5B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5C" w14:textId="77777777" w:rsidR="003E3406" w:rsidRDefault="003E3406" w:rsidP="008605D8">
            <w:pPr>
              <w:jc w:val="center"/>
            </w:pPr>
          </w:p>
        </w:tc>
      </w:tr>
      <w:tr w:rsidR="003E3406" w14:paraId="1323F162" w14:textId="77777777" w:rsidTr="008605D8">
        <w:tc>
          <w:tcPr>
            <w:tcW w:w="1998" w:type="dxa"/>
          </w:tcPr>
          <w:p w14:paraId="1323F15E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5F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0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61" w14:textId="77777777" w:rsidR="003E3406" w:rsidRDefault="003E3406" w:rsidP="008605D8">
            <w:pPr>
              <w:jc w:val="center"/>
            </w:pPr>
          </w:p>
        </w:tc>
      </w:tr>
      <w:tr w:rsidR="003E3406" w14:paraId="1323F167" w14:textId="77777777" w:rsidTr="008605D8">
        <w:tc>
          <w:tcPr>
            <w:tcW w:w="1998" w:type="dxa"/>
          </w:tcPr>
          <w:p w14:paraId="1323F163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4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5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66" w14:textId="77777777" w:rsidR="003E3406" w:rsidRDefault="003E3406" w:rsidP="008605D8">
            <w:pPr>
              <w:jc w:val="center"/>
            </w:pPr>
          </w:p>
        </w:tc>
      </w:tr>
      <w:tr w:rsidR="003E3406" w14:paraId="1323F16C" w14:textId="77777777" w:rsidTr="008605D8">
        <w:tc>
          <w:tcPr>
            <w:tcW w:w="1998" w:type="dxa"/>
          </w:tcPr>
          <w:p w14:paraId="1323F168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9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A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6B" w14:textId="77777777" w:rsidR="003E3406" w:rsidRDefault="003E3406" w:rsidP="008605D8">
            <w:pPr>
              <w:jc w:val="center"/>
            </w:pPr>
          </w:p>
        </w:tc>
      </w:tr>
      <w:tr w:rsidR="003E3406" w14:paraId="1323F171" w14:textId="77777777" w:rsidTr="008605D8">
        <w:tc>
          <w:tcPr>
            <w:tcW w:w="1998" w:type="dxa"/>
          </w:tcPr>
          <w:p w14:paraId="1323F16D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E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6F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70" w14:textId="77777777" w:rsidR="003E3406" w:rsidRDefault="003E3406" w:rsidP="008605D8">
            <w:pPr>
              <w:jc w:val="center"/>
            </w:pPr>
          </w:p>
        </w:tc>
      </w:tr>
      <w:tr w:rsidR="003E3406" w14:paraId="1323F176" w14:textId="77777777" w:rsidTr="008605D8">
        <w:tc>
          <w:tcPr>
            <w:tcW w:w="1998" w:type="dxa"/>
          </w:tcPr>
          <w:p w14:paraId="1323F172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73" w14:textId="77777777" w:rsidR="003E3406" w:rsidRDefault="003E3406" w:rsidP="008605D8">
            <w:pPr>
              <w:jc w:val="center"/>
            </w:pPr>
          </w:p>
        </w:tc>
        <w:tc>
          <w:tcPr>
            <w:tcW w:w="1872" w:type="dxa"/>
          </w:tcPr>
          <w:p w14:paraId="1323F174" w14:textId="77777777" w:rsidR="003E3406" w:rsidRDefault="003E3406" w:rsidP="008605D8">
            <w:pPr>
              <w:jc w:val="center"/>
            </w:pPr>
          </w:p>
        </w:tc>
        <w:tc>
          <w:tcPr>
            <w:tcW w:w="3014" w:type="dxa"/>
          </w:tcPr>
          <w:p w14:paraId="1323F175" w14:textId="77777777" w:rsidR="003E3406" w:rsidRDefault="003E3406" w:rsidP="008605D8">
            <w:pPr>
              <w:jc w:val="center"/>
            </w:pPr>
          </w:p>
        </w:tc>
      </w:tr>
    </w:tbl>
    <w:p w14:paraId="1323F177" w14:textId="77777777" w:rsidR="003E3406" w:rsidRDefault="003E3406" w:rsidP="003E3406"/>
    <w:p w14:paraId="1323F178" w14:textId="77777777" w:rsidR="00813F6B" w:rsidRDefault="00813F6B" w:rsidP="003E34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8605D8" w14:paraId="1323F17A" w14:textId="77777777" w:rsidTr="00011B98">
        <w:trPr>
          <w:trHeight w:val="35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1323F179" w14:textId="77777777" w:rsidR="008605D8" w:rsidRPr="00011B98" w:rsidRDefault="00011B98" w:rsidP="00011B98">
            <w:pPr>
              <w:jc w:val="center"/>
              <w:rPr>
                <w:b/>
              </w:rPr>
            </w:pPr>
            <w:r w:rsidRPr="00011B98">
              <w:rPr>
                <w:b/>
              </w:rPr>
              <w:t>Accountable Manager Acceptance</w:t>
            </w:r>
          </w:p>
        </w:tc>
      </w:tr>
      <w:tr w:rsidR="00011B98" w14:paraId="1323F17D" w14:textId="77777777" w:rsidTr="00011B98">
        <w:trPr>
          <w:trHeight w:val="548"/>
        </w:trPr>
        <w:tc>
          <w:tcPr>
            <w:tcW w:w="4621" w:type="dxa"/>
          </w:tcPr>
          <w:p w14:paraId="1323F17B" w14:textId="77777777" w:rsidR="00011B98" w:rsidRDefault="00011B98" w:rsidP="003E3406">
            <w:r>
              <w:t>Name:</w:t>
            </w:r>
          </w:p>
        </w:tc>
        <w:tc>
          <w:tcPr>
            <w:tcW w:w="4621" w:type="dxa"/>
          </w:tcPr>
          <w:p w14:paraId="1323F17C" w14:textId="77777777" w:rsidR="00011B98" w:rsidRDefault="00011B98" w:rsidP="003E3406">
            <w:r>
              <w:t>Position:</w:t>
            </w:r>
          </w:p>
        </w:tc>
      </w:tr>
      <w:tr w:rsidR="00011B98" w14:paraId="1323F180" w14:textId="77777777" w:rsidTr="00011B98">
        <w:trPr>
          <w:trHeight w:val="530"/>
        </w:trPr>
        <w:tc>
          <w:tcPr>
            <w:tcW w:w="4621" w:type="dxa"/>
          </w:tcPr>
          <w:p w14:paraId="1323F17E" w14:textId="77777777" w:rsidR="00011B98" w:rsidRDefault="00011B98" w:rsidP="003E3406">
            <w:r>
              <w:t>Signature:</w:t>
            </w:r>
          </w:p>
        </w:tc>
        <w:tc>
          <w:tcPr>
            <w:tcW w:w="4621" w:type="dxa"/>
          </w:tcPr>
          <w:p w14:paraId="1323F17F" w14:textId="77777777" w:rsidR="00011B98" w:rsidRDefault="00011B98" w:rsidP="003E3406">
            <w:r>
              <w:t>Date:</w:t>
            </w:r>
          </w:p>
        </w:tc>
      </w:tr>
      <w:tr w:rsidR="008605D8" w14:paraId="1323F182" w14:textId="77777777" w:rsidTr="00011B98">
        <w:trPr>
          <w:trHeight w:val="332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1323F181" w14:textId="77777777" w:rsidR="008605D8" w:rsidRPr="00011B98" w:rsidRDefault="00A02B71" w:rsidP="00011B98">
            <w:pPr>
              <w:jc w:val="center"/>
              <w:rPr>
                <w:b/>
              </w:rPr>
            </w:pPr>
            <w:r>
              <w:rPr>
                <w:b/>
              </w:rPr>
              <w:t xml:space="preserve">BCAA </w:t>
            </w:r>
            <w:r w:rsidR="00011B98" w:rsidRPr="00011B98">
              <w:rPr>
                <w:b/>
              </w:rPr>
              <w:t>Approval</w:t>
            </w:r>
          </w:p>
        </w:tc>
      </w:tr>
      <w:tr w:rsidR="00011B98" w14:paraId="1323F185" w14:textId="77777777" w:rsidTr="00011B98">
        <w:trPr>
          <w:trHeight w:val="530"/>
        </w:trPr>
        <w:tc>
          <w:tcPr>
            <w:tcW w:w="4621" w:type="dxa"/>
          </w:tcPr>
          <w:p w14:paraId="1323F183" w14:textId="77777777" w:rsidR="00011B98" w:rsidRDefault="00011B98" w:rsidP="00011B98">
            <w:r>
              <w:t>Name:</w:t>
            </w:r>
          </w:p>
        </w:tc>
        <w:tc>
          <w:tcPr>
            <w:tcW w:w="4621" w:type="dxa"/>
          </w:tcPr>
          <w:p w14:paraId="1323F184" w14:textId="54C7F0DF" w:rsidR="00011B98" w:rsidRDefault="00011B98" w:rsidP="00011B98">
            <w:r>
              <w:t>Position</w:t>
            </w:r>
            <w:r w:rsidR="00945F13">
              <w:t xml:space="preserve"> </w:t>
            </w:r>
            <w:r>
              <w:t>/</w:t>
            </w:r>
            <w:r w:rsidR="00945F13">
              <w:t xml:space="preserve"> DAI a</w:t>
            </w:r>
            <w:r>
              <w:t>pproval:</w:t>
            </w:r>
          </w:p>
        </w:tc>
      </w:tr>
      <w:tr w:rsidR="00011B98" w14:paraId="1323F188" w14:textId="77777777" w:rsidTr="00011B98">
        <w:trPr>
          <w:trHeight w:val="620"/>
        </w:trPr>
        <w:tc>
          <w:tcPr>
            <w:tcW w:w="4621" w:type="dxa"/>
          </w:tcPr>
          <w:p w14:paraId="1323F186" w14:textId="77777777" w:rsidR="00011B98" w:rsidRDefault="00011B98" w:rsidP="00011B98">
            <w:r>
              <w:t>Signature:</w:t>
            </w:r>
          </w:p>
        </w:tc>
        <w:tc>
          <w:tcPr>
            <w:tcW w:w="4621" w:type="dxa"/>
          </w:tcPr>
          <w:p w14:paraId="1323F187" w14:textId="77777777" w:rsidR="00011B98" w:rsidRDefault="00011B98" w:rsidP="00011B98">
            <w:r>
              <w:t>Date:</w:t>
            </w:r>
          </w:p>
        </w:tc>
      </w:tr>
    </w:tbl>
    <w:p w14:paraId="1323F189" w14:textId="77777777" w:rsidR="00011B98" w:rsidRDefault="00011B98" w:rsidP="003E3406"/>
    <w:p w14:paraId="1323F18A" w14:textId="77777777" w:rsidR="00011B98" w:rsidRDefault="00011B98">
      <w:r>
        <w:br w:type="page"/>
      </w:r>
    </w:p>
    <w:p w14:paraId="1323F18B" w14:textId="77777777" w:rsidR="003E3406" w:rsidRDefault="00A357A8" w:rsidP="00A357A8">
      <w:pPr>
        <w:pStyle w:val="Heading1"/>
      </w:pPr>
      <w:bookmarkStart w:id="1" w:name="_Toc458409661"/>
      <w:r>
        <w:lastRenderedPageBreak/>
        <w:t xml:space="preserve">2. </w:t>
      </w:r>
      <w:r w:rsidR="00F41574">
        <w:t>General</w:t>
      </w:r>
      <w:bookmarkEnd w:id="1"/>
      <w:r>
        <w:t xml:space="preserve"> </w:t>
      </w:r>
    </w:p>
    <w:p w14:paraId="1323F18C" w14:textId="77777777" w:rsidR="00F41574" w:rsidRDefault="00F41574" w:rsidP="00F41574">
      <w:pPr>
        <w:autoSpaceDE w:val="0"/>
        <w:autoSpaceDN w:val="0"/>
        <w:adjustRightInd w:val="0"/>
      </w:pPr>
    </w:p>
    <w:p w14:paraId="1323F18D" w14:textId="03943BEB" w:rsidR="00F41574" w:rsidRDefault="00F41574" w:rsidP="005D7434">
      <w:pPr>
        <w:rPr>
          <w:i/>
          <w:color w:val="FF0000"/>
        </w:rPr>
      </w:pPr>
      <w:r w:rsidRPr="00100B84">
        <w:t>This supplement is provided to meet the requirements of the Overseas Territories Aviati</w:t>
      </w:r>
      <w:r w:rsidR="0066427B">
        <w:t>on Requirement (OTAR) Part 145 A</w:t>
      </w:r>
      <w:r w:rsidRPr="00100B84">
        <w:t xml:space="preserve">pproval </w:t>
      </w:r>
      <w:r>
        <w:t xml:space="preserve">Option 1 </w:t>
      </w:r>
      <w:r w:rsidRPr="00100B84">
        <w:t xml:space="preserve">issued </w:t>
      </w:r>
      <w:r>
        <w:t xml:space="preserve">by the Bermuda </w:t>
      </w:r>
      <w:r w:rsidR="00A02B71">
        <w:t xml:space="preserve">Civil </w:t>
      </w:r>
      <w:r>
        <w:t>Aviation</w:t>
      </w:r>
      <w:r w:rsidR="00A02B71">
        <w:t xml:space="preserve"> Authority</w:t>
      </w:r>
      <w:r w:rsidR="0066427B">
        <w:t>,</w:t>
      </w:r>
      <w:r>
        <w:t xml:space="preserve"> and </w:t>
      </w:r>
      <w:r w:rsidRPr="00100B84">
        <w:t xml:space="preserve">supplements the approved </w:t>
      </w:r>
      <w:r w:rsidR="0066427B">
        <w:rPr>
          <w:i/>
          <w:color w:val="FF0000"/>
        </w:rPr>
        <w:t>Maintenance Organis</w:t>
      </w:r>
      <w:r>
        <w:rPr>
          <w:i/>
          <w:color w:val="FF0000"/>
        </w:rPr>
        <w:t xml:space="preserve">ation </w:t>
      </w:r>
      <w:r w:rsidRPr="00AE4C3C">
        <w:rPr>
          <w:i/>
          <w:color w:val="FF0000"/>
        </w:rPr>
        <w:t>Exposition (MOE)</w:t>
      </w:r>
      <w:r w:rsidR="00AB0727">
        <w:rPr>
          <w:i/>
          <w:color w:val="FF0000"/>
        </w:rPr>
        <w:t xml:space="preserve"> </w:t>
      </w:r>
      <w:r w:rsidRPr="00AE4C3C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AE4C3C">
        <w:rPr>
          <w:i/>
          <w:color w:val="FF0000"/>
        </w:rPr>
        <w:t>Repair Station Manual (R</w:t>
      </w:r>
      <w:r w:rsidR="00A97D2B">
        <w:rPr>
          <w:i/>
          <w:color w:val="FF0000"/>
        </w:rPr>
        <w:t>SM)</w:t>
      </w:r>
      <w:r w:rsidR="00AB0727">
        <w:rPr>
          <w:i/>
          <w:color w:val="FF0000"/>
        </w:rPr>
        <w:t xml:space="preserve"> / Maintenance Policy Manual (MPM),</w:t>
      </w:r>
      <w:r w:rsidR="00A97D2B">
        <w:rPr>
          <w:i/>
          <w:color w:val="FF0000"/>
        </w:rPr>
        <w:t xml:space="preserve"> (Reference No. EASA</w:t>
      </w:r>
      <w:r w:rsidR="00AB0727">
        <w:rPr>
          <w:i/>
          <w:color w:val="FF0000"/>
        </w:rPr>
        <w:t xml:space="preserve"> </w:t>
      </w:r>
      <w:r w:rsidR="00A97D2B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="00A97D2B">
        <w:rPr>
          <w:i/>
          <w:color w:val="FF0000"/>
        </w:rPr>
        <w:t>FAA</w:t>
      </w:r>
      <w:r w:rsidR="00AB0727">
        <w:rPr>
          <w:i/>
          <w:color w:val="FF0000"/>
        </w:rPr>
        <w:t xml:space="preserve"> </w:t>
      </w:r>
      <w:r w:rsidR="00A97D2B">
        <w:rPr>
          <w:i/>
          <w:color w:val="FF0000"/>
        </w:rPr>
        <w:t>/</w:t>
      </w:r>
      <w:bookmarkStart w:id="2" w:name="_Hlk507057672"/>
      <w:r w:rsidR="00AB0727">
        <w:rPr>
          <w:i/>
          <w:color w:val="FF0000"/>
        </w:rPr>
        <w:t xml:space="preserve"> </w:t>
      </w:r>
      <w:r w:rsidR="00A97D2B">
        <w:rPr>
          <w:i/>
          <w:color w:val="FF0000"/>
        </w:rPr>
        <w:t>Transport Canada</w:t>
      </w:r>
      <w:bookmarkEnd w:id="2"/>
      <w:r>
        <w:rPr>
          <w:i/>
          <w:color w:val="FF0000"/>
        </w:rPr>
        <w:t>)</w:t>
      </w:r>
      <w:r w:rsidRPr="00AE4C3C">
        <w:rPr>
          <w:i/>
          <w:color w:val="FF0000"/>
        </w:rPr>
        <w:t xml:space="preserve"> </w:t>
      </w:r>
    </w:p>
    <w:p w14:paraId="1323F18E" w14:textId="579101E9" w:rsidR="00F41574" w:rsidRDefault="00F41574" w:rsidP="005D7434">
      <w:r w:rsidRPr="00100B84">
        <w:t>The OTAR Part 145 approval</w:t>
      </w:r>
      <w:r>
        <w:t xml:space="preserve"> </w:t>
      </w:r>
      <w:r w:rsidRPr="00100B84">
        <w:t xml:space="preserve">is based on a valid </w:t>
      </w:r>
      <w:r w:rsidRPr="00496CF6">
        <w:rPr>
          <w:i/>
          <w:color w:val="FF0000"/>
        </w:rPr>
        <w:t>EASA</w:t>
      </w:r>
      <w:r w:rsidR="00AB0727">
        <w:rPr>
          <w:i/>
          <w:color w:val="FF0000"/>
        </w:rPr>
        <w:t xml:space="preserve"> </w:t>
      </w:r>
      <w:r w:rsidRPr="00496CF6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496CF6">
        <w:rPr>
          <w:i/>
          <w:color w:val="FF0000"/>
        </w:rPr>
        <w:t>FAA</w:t>
      </w:r>
      <w:r w:rsidR="00AB0727">
        <w:rPr>
          <w:i/>
          <w:color w:val="FF0000"/>
        </w:rPr>
        <w:t xml:space="preserve"> </w:t>
      </w:r>
      <w:r w:rsidRPr="00496CF6">
        <w:rPr>
          <w:i/>
          <w:color w:val="FF0000"/>
        </w:rPr>
        <w:t>/</w:t>
      </w:r>
      <w:r w:rsidR="00AB0727" w:rsidRPr="00AB0727">
        <w:rPr>
          <w:i/>
          <w:color w:val="FF0000"/>
        </w:rPr>
        <w:t xml:space="preserve"> </w:t>
      </w:r>
      <w:r w:rsidR="00AB0727">
        <w:rPr>
          <w:i/>
          <w:color w:val="FF0000"/>
        </w:rPr>
        <w:t>Transport Canada</w:t>
      </w:r>
      <w:r w:rsidR="00A97D2B">
        <w:rPr>
          <w:i/>
          <w:color w:val="FF0000"/>
        </w:rPr>
        <w:t xml:space="preserve"> </w:t>
      </w:r>
      <w:r w:rsidRPr="00A97D2B">
        <w:rPr>
          <w:color w:val="FF0000"/>
        </w:rPr>
        <w:t>approval</w:t>
      </w:r>
      <w:r w:rsidRPr="00100B84">
        <w:t xml:space="preserve"> reference </w:t>
      </w:r>
      <w:r w:rsidR="00945F13">
        <w:rPr>
          <w:i/>
          <w:color w:val="FF0000"/>
        </w:rPr>
        <w:t>xxx</w:t>
      </w:r>
      <w:r>
        <w:t>.</w:t>
      </w:r>
    </w:p>
    <w:p w14:paraId="1323F18F" w14:textId="0E570BCD" w:rsidR="00F41574" w:rsidRPr="00100B84" w:rsidRDefault="0066427B" w:rsidP="005D7434">
      <w:r>
        <w:t>This maintenance organis</w:t>
      </w:r>
      <w:r w:rsidR="00F41574" w:rsidRPr="00100B84">
        <w:t>ation will perform a</w:t>
      </w:r>
      <w:r w:rsidR="00F41574">
        <w:t>nd certify maintenance on Bermuda</w:t>
      </w:r>
      <w:r w:rsidR="00F41574" w:rsidRPr="00100B84">
        <w:t xml:space="preserve"> registered aircraft in accordance with the procedures defined in the approved </w:t>
      </w:r>
      <w:r w:rsidR="00F41574" w:rsidRPr="00AE4C3C">
        <w:rPr>
          <w:i/>
          <w:color w:val="FF0000"/>
        </w:rPr>
        <w:t>MOE</w:t>
      </w:r>
      <w:r w:rsidR="00AB0727">
        <w:rPr>
          <w:i/>
          <w:color w:val="FF0000"/>
        </w:rPr>
        <w:t xml:space="preserve"> </w:t>
      </w:r>
      <w:r w:rsidR="00F41574" w:rsidRPr="00AE4C3C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="00F41574" w:rsidRPr="00AE4C3C">
        <w:rPr>
          <w:i/>
          <w:color w:val="FF0000"/>
        </w:rPr>
        <w:t>RSM</w:t>
      </w:r>
      <w:r w:rsidR="00AB0727">
        <w:rPr>
          <w:i/>
          <w:color w:val="FF0000"/>
        </w:rPr>
        <w:t xml:space="preserve"> / MPM</w:t>
      </w:r>
      <w:r w:rsidR="00F41574" w:rsidRPr="00100B84">
        <w:rPr>
          <w:i/>
          <w:color w:val="FF0000"/>
        </w:rPr>
        <w:t xml:space="preserve"> </w:t>
      </w:r>
      <w:r w:rsidR="00F41574" w:rsidRPr="00F0234B">
        <w:t xml:space="preserve">together </w:t>
      </w:r>
      <w:r w:rsidR="00F41574" w:rsidRPr="00100B84">
        <w:t>with this supplement.</w:t>
      </w:r>
    </w:p>
    <w:p w14:paraId="1323F190" w14:textId="089761AB" w:rsidR="00A357A8" w:rsidRPr="00A357A8" w:rsidRDefault="00F41574" w:rsidP="0066427B">
      <w:r w:rsidRPr="00100B84">
        <w:t xml:space="preserve">When maintenance is performed and certified in accordance with the referenced </w:t>
      </w:r>
      <w:r w:rsidRPr="00AE4C3C">
        <w:rPr>
          <w:i/>
          <w:color w:val="FF0000"/>
        </w:rPr>
        <w:t>MOE</w:t>
      </w:r>
      <w:r w:rsidR="00AB0727">
        <w:rPr>
          <w:i/>
          <w:color w:val="FF0000"/>
        </w:rPr>
        <w:t xml:space="preserve"> </w:t>
      </w:r>
      <w:r w:rsidRPr="00AE4C3C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AE4C3C">
        <w:rPr>
          <w:i/>
          <w:color w:val="FF0000"/>
        </w:rPr>
        <w:t>RSM</w:t>
      </w:r>
      <w:r w:rsidR="00AB0727">
        <w:t xml:space="preserve"> </w:t>
      </w:r>
      <w:r w:rsidR="00AB0727">
        <w:rPr>
          <w:i/>
          <w:color w:val="FF0000"/>
        </w:rPr>
        <w:t xml:space="preserve">/ MPM </w:t>
      </w:r>
      <w:r w:rsidRPr="00100B84">
        <w:t>and this</w:t>
      </w:r>
      <w:r>
        <w:t xml:space="preserve"> supplement, it is accepted that i</w:t>
      </w:r>
      <w:r w:rsidR="00A02B71">
        <w:t>t meets the requirements of BCAA</w:t>
      </w:r>
      <w:r w:rsidRPr="00100B84">
        <w:t xml:space="preserve"> OTAR Part 145 </w:t>
      </w:r>
      <w:r w:rsidR="00E52EA9">
        <w:t>Subpart A, B,</w:t>
      </w:r>
      <w:r w:rsidRPr="003175A4">
        <w:t xml:space="preserve"> C</w:t>
      </w:r>
      <w:r w:rsidRPr="00100B84">
        <w:t xml:space="preserve"> and the relevan</w:t>
      </w:r>
      <w:r w:rsidR="0066427B">
        <w:t>t requirements of OTAR Part 43.</w:t>
      </w:r>
    </w:p>
    <w:p w14:paraId="1323F191" w14:textId="77777777" w:rsidR="00A357A8" w:rsidRDefault="00A357A8" w:rsidP="00A357A8">
      <w:pPr>
        <w:pStyle w:val="Heading1"/>
      </w:pPr>
      <w:bookmarkStart w:id="3" w:name="_Toc458409662"/>
      <w:r>
        <w:t xml:space="preserve">3. </w:t>
      </w:r>
      <w:r w:rsidR="00F41574">
        <w:t>Applicability</w:t>
      </w:r>
      <w:bookmarkEnd w:id="3"/>
    </w:p>
    <w:p w14:paraId="1323F192" w14:textId="77777777" w:rsidR="00F41574" w:rsidRPr="00F41574" w:rsidRDefault="00F41574" w:rsidP="00F41574"/>
    <w:p w14:paraId="1323F193" w14:textId="77777777" w:rsidR="00F41574" w:rsidRPr="00F41574" w:rsidRDefault="00F41574" w:rsidP="005D7434">
      <w:r w:rsidRPr="00F41574">
        <w:t xml:space="preserve">This supplement stipulates the conditions under which </w:t>
      </w:r>
      <w:r w:rsidR="0066427B">
        <w:rPr>
          <w:i/>
          <w:color w:val="FF0000"/>
        </w:rPr>
        <w:t>this organis</w:t>
      </w:r>
      <w:r w:rsidRPr="00F41574">
        <w:rPr>
          <w:i/>
          <w:color w:val="FF0000"/>
        </w:rPr>
        <w:t>ation</w:t>
      </w:r>
      <w:r w:rsidRPr="00F41574">
        <w:t xml:space="preserve"> undertakes maintenance of aircraft registered in Bermuda.</w:t>
      </w:r>
    </w:p>
    <w:p w14:paraId="1323F194" w14:textId="77777777" w:rsidR="00F41574" w:rsidRDefault="00A357A8" w:rsidP="00F41574">
      <w:pPr>
        <w:pStyle w:val="Heading1"/>
      </w:pPr>
      <w:bookmarkStart w:id="4" w:name="_Toc458409663"/>
      <w:r>
        <w:t xml:space="preserve">4. </w:t>
      </w:r>
      <w:r w:rsidR="00F41574">
        <w:t>Standards</w:t>
      </w:r>
      <w:bookmarkEnd w:id="4"/>
    </w:p>
    <w:p w14:paraId="1323F195" w14:textId="77777777" w:rsidR="005D7434" w:rsidRDefault="005D7434" w:rsidP="005D7434"/>
    <w:p w14:paraId="1323F196" w14:textId="004FAFD3" w:rsidR="00F41574" w:rsidRPr="00F41574" w:rsidRDefault="00F41574" w:rsidP="005D7434">
      <w:r w:rsidRPr="00F41574">
        <w:t xml:space="preserve">The standards and procedures used are based on the </w:t>
      </w:r>
      <w:r w:rsidRPr="00F41574">
        <w:rPr>
          <w:i/>
          <w:color w:val="FF0000"/>
        </w:rPr>
        <w:t>EASA</w:t>
      </w:r>
      <w:r w:rsidR="00AB0727">
        <w:rPr>
          <w:i/>
          <w:color w:val="FF0000"/>
        </w:rPr>
        <w:t xml:space="preserve"> </w:t>
      </w:r>
      <w:r w:rsidRPr="00F41574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F41574">
        <w:rPr>
          <w:i/>
          <w:color w:val="FF0000"/>
        </w:rPr>
        <w:t>FAA</w:t>
      </w:r>
      <w:r w:rsidR="00AB0727">
        <w:rPr>
          <w:i/>
          <w:color w:val="FF0000"/>
        </w:rPr>
        <w:t xml:space="preserve"> </w:t>
      </w:r>
      <w:r w:rsidRPr="00F41574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F41574">
        <w:rPr>
          <w:i/>
          <w:color w:val="FF0000"/>
        </w:rPr>
        <w:t>T</w:t>
      </w:r>
      <w:r w:rsidR="00AB0727">
        <w:rPr>
          <w:i/>
          <w:color w:val="FF0000"/>
        </w:rPr>
        <w:t>ransport Canada</w:t>
      </w:r>
      <w:r w:rsidRPr="00F41574">
        <w:rPr>
          <w:color w:val="FF0000"/>
        </w:rPr>
        <w:t xml:space="preserve"> </w:t>
      </w:r>
      <w:r w:rsidRPr="00F41574">
        <w:t>approval together with this supplement.</w:t>
      </w:r>
    </w:p>
    <w:p w14:paraId="1323F197" w14:textId="77777777" w:rsidR="00F41574" w:rsidRDefault="00590257" w:rsidP="00F41574">
      <w:pPr>
        <w:pStyle w:val="Heading1"/>
      </w:pPr>
      <w:bookmarkStart w:id="5" w:name="_Toc458409664"/>
      <w:r>
        <w:t>5. Ma</w:t>
      </w:r>
      <w:r w:rsidR="00F41574">
        <w:t>intenance Organisation Exposition</w:t>
      </w:r>
      <w:bookmarkEnd w:id="5"/>
    </w:p>
    <w:p w14:paraId="1323F198" w14:textId="77777777" w:rsidR="00F41574" w:rsidRPr="00F41574" w:rsidRDefault="00F41574" w:rsidP="00F41574"/>
    <w:p w14:paraId="1323F199" w14:textId="629B36DD" w:rsidR="00F41574" w:rsidRPr="00AB0727" w:rsidRDefault="00F41574" w:rsidP="005D7434">
      <w:pPr>
        <w:rPr>
          <w:color w:val="FF0000"/>
        </w:rPr>
      </w:pPr>
      <w:r w:rsidRPr="00AB0727">
        <w:rPr>
          <w:color w:val="FF0000"/>
        </w:rPr>
        <w:t xml:space="preserve">Insert here the </w:t>
      </w:r>
      <w:r w:rsidR="00E52EA9" w:rsidRPr="00AB0727">
        <w:rPr>
          <w:color w:val="FF0000"/>
        </w:rPr>
        <w:t xml:space="preserve">OTAR Part </w:t>
      </w:r>
      <w:r w:rsidRPr="00AB0727">
        <w:rPr>
          <w:color w:val="FF0000"/>
        </w:rPr>
        <w:t>145.123 (a) (1) statement signed by the accountable manager confirm</w:t>
      </w:r>
      <w:r w:rsidR="0066427B" w:rsidRPr="00AB0727">
        <w:rPr>
          <w:color w:val="FF0000"/>
        </w:rPr>
        <w:t>ing that the maintenance organis</w:t>
      </w:r>
      <w:r w:rsidRPr="00AB0727">
        <w:rPr>
          <w:color w:val="FF0000"/>
        </w:rPr>
        <w:t xml:space="preserve">ation exposition including this supplement and any referenced associated </w:t>
      </w:r>
      <w:r w:rsidR="0066427B" w:rsidRPr="00AB0727">
        <w:rPr>
          <w:color w:val="FF0000"/>
        </w:rPr>
        <w:t>manuals that defines the organis</w:t>
      </w:r>
      <w:r w:rsidRPr="00AB0727">
        <w:rPr>
          <w:color w:val="FF0000"/>
        </w:rPr>
        <w:t xml:space="preserve">ation’s compliance with OTAR Part 145 and Part 43 will be complied with at all times. </w:t>
      </w:r>
    </w:p>
    <w:p w14:paraId="1323F19A" w14:textId="77777777" w:rsidR="00F41574" w:rsidRPr="00AB0727" w:rsidRDefault="00F41574" w:rsidP="005D7434">
      <w:pPr>
        <w:rPr>
          <w:color w:val="FF0000"/>
        </w:rPr>
      </w:pPr>
      <w:r w:rsidRPr="00AB0727">
        <w:rPr>
          <w:color w:val="FF0000"/>
        </w:rPr>
        <w:t xml:space="preserve">When the Accountable Manager is not the Chief Executive Officer of the organization then such Chief Executive Officer shall countersign the statement; </w:t>
      </w:r>
    </w:p>
    <w:p w14:paraId="1323F19B" w14:textId="11F0A92C" w:rsidR="00F41574" w:rsidRPr="00F41574" w:rsidRDefault="00F41574" w:rsidP="005D7434">
      <w:r w:rsidRPr="00F41574">
        <w:t xml:space="preserve">A copy of </w:t>
      </w:r>
      <w:r w:rsidR="0066427B" w:rsidRPr="00AB0727">
        <w:rPr>
          <w:i/>
          <w:color w:val="FF0000"/>
        </w:rPr>
        <w:t>this organis</w:t>
      </w:r>
      <w:r w:rsidRPr="00AB0727">
        <w:rPr>
          <w:i/>
          <w:color w:val="FF0000"/>
        </w:rPr>
        <w:t>ation’s</w:t>
      </w:r>
      <w:r w:rsidRPr="00AB0727">
        <w:rPr>
          <w:color w:val="FF0000"/>
        </w:rPr>
        <w:t xml:space="preserve"> </w:t>
      </w:r>
      <w:r w:rsidRPr="00F41574">
        <w:t xml:space="preserve">approved </w:t>
      </w:r>
      <w:r w:rsidRPr="00AB0727">
        <w:rPr>
          <w:i/>
          <w:color w:val="FF0000"/>
        </w:rPr>
        <w:t>MOE</w:t>
      </w:r>
      <w:r w:rsidR="00AB0727">
        <w:rPr>
          <w:i/>
          <w:color w:val="FF0000"/>
        </w:rPr>
        <w:t xml:space="preserve"> </w:t>
      </w:r>
      <w:r w:rsidRPr="00AB0727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Pr="00AB0727">
        <w:rPr>
          <w:i/>
          <w:color w:val="FF0000"/>
        </w:rPr>
        <w:t>RSM</w:t>
      </w:r>
      <w:r w:rsidR="00AB0727">
        <w:rPr>
          <w:i/>
          <w:color w:val="FF0000"/>
        </w:rPr>
        <w:t xml:space="preserve"> / MPM</w:t>
      </w:r>
      <w:r w:rsidRPr="00AB0727">
        <w:rPr>
          <w:color w:val="FF0000"/>
        </w:rPr>
        <w:t xml:space="preserve"> </w:t>
      </w:r>
      <w:r w:rsidRPr="00F41574">
        <w:t>together with this supplement are supp</w:t>
      </w:r>
      <w:r w:rsidR="00A02B71">
        <w:t>lied to BCAA</w:t>
      </w:r>
      <w:r w:rsidRPr="00F41574">
        <w:t xml:space="preserve"> in the English language </w:t>
      </w:r>
      <w:proofErr w:type="gramStart"/>
      <w:r w:rsidRPr="00F41574">
        <w:t>in order to</w:t>
      </w:r>
      <w:proofErr w:type="gramEnd"/>
      <w:r w:rsidRPr="00F41574">
        <w:t xml:space="preserve"> demonstrate compliance with OTAR </w:t>
      </w:r>
      <w:r w:rsidR="00E52EA9">
        <w:t xml:space="preserve">Part </w:t>
      </w:r>
      <w:r w:rsidRPr="00F41574">
        <w:t>145.7(a)(3).</w:t>
      </w:r>
    </w:p>
    <w:p w14:paraId="1323F19C" w14:textId="77777777" w:rsidR="00F41574" w:rsidRDefault="00590257" w:rsidP="00F41574">
      <w:pPr>
        <w:pStyle w:val="Heading1"/>
      </w:pPr>
      <w:bookmarkStart w:id="6" w:name="_Toc458409665"/>
      <w:r>
        <w:lastRenderedPageBreak/>
        <w:t xml:space="preserve">6. </w:t>
      </w:r>
      <w:r w:rsidR="00F41574">
        <w:t>Changes to the Approved Maintenance Organisation</w:t>
      </w:r>
      <w:bookmarkEnd w:id="6"/>
    </w:p>
    <w:p w14:paraId="1323F19D" w14:textId="77777777" w:rsidR="00F41574" w:rsidRDefault="00F41574" w:rsidP="00F41574">
      <w:pPr>
        <w:pStyle w:val="Heading1"/>
        <w:spacing w:before="0" w:after="200"/>
        <w:rPr>
          <w:b w:val="0"/>
          <w:i/>
          <w:color w:val="FF0000"/>
          <w:sz w:val="20"/>
          <w:szCs w:val="20"/>
        </w:rPr>
      </w:pPr>
    </w:p>
    <w:p w14:paraId="1323F19E" w14:textId="77777777" w:rsidR="00F41574" w:rsidRPr="00B41D5B" w:rsidRDefault="0066427B" w:rsidP="005D7434">
      <w:r>
        <w:rPr>
          <w:i/>
          <w:color w:val="FF0000"/>
        </w:rPr>
        <w:t>This organis</w:t>
      </w:r>
      <w:r w:rsidR="00F41574" w:rsidRPr="00B41D5B">
        <w:rPr>
          <w:i/>
          <w:color w:val="FF0000"/>
        </w:rPr>
        <w:t>ation</w:t>
      </w:r>
      <w:r w:rsidR="00A02B71">
        <w:t xml:space="preserve"> shall notify the BCAA</w:t>
      </w:r>
      <w:r w:rsidR="00F41574" w:rsidRPr="00B41D5B">
        <w:t xml:space="preserve"> of any proposal to carry out any of the following changes before such chan</w:t>
      </w:r>
      <w:r w:rsidR="00A02B71">
        <w:t>ge takes place to enable the BCA</w:t>
      </w:r>
      <w:r w:rsidR="00F41574" w:rsidRPr="00B41D5B">
        <w:t>A to determine continued compliance with OTAR Part 145.</w:t>
      </w:r>
    </w:p>
    <w:p w14:paraId="1323F19F" w14:textId="77777777" w:rsidR="005D7434" w:rsidRDefault="0066427B" w:rsidP="005D7434">
      <w:pPr>
        <w:pStyle w:val="ListParagraph"/>
        <w:numPr>
          <w:ilvl w:val="0"/>
          <w:numId w:val="8"/>
        </w:numPr>
      </w:pPr>
      <w:r>
        <w:t>The name of the organis</w:t>
      </w:r>
      <w:r w:rsidR="00F41574" w:rsidRPr="00B41D5B">
        <w:t>ation</w:t>
      </w:r>
    </w:p>
    <w:p w14:paraId="1323F1A0" w14:textId="77777777" w:rsidR="005D7434" w:rsidRDefault="00F41574" w:rsidP="005D7434">
      <w:pPr>
        <w:pStyle w:val="ListParagraph"/>
        <w:numPr>
          <w:ilvl w:val="0"/>
          <w:numId w:val="8"/>
        </w:numPr>
      </w:pPr>
      <w:r w:rsidRPr="00B41D5B">
        <w:t>The locati</w:t>
      </w:r>
      <w:r w:rsidR="0066427B">
        <w:t>on of the organis</w:t>
      </w:r>
      <w:r w:rsidRPr="00B41D5B">
        <w:t>ation</w:t>
      </w:r>
    </w:p>
    <w:p w14:paraId="1323F1A1" w14:textId="77777777" w:rsidR="005D7434" w:rsidRDefault="0066427B" w:rsidP="005D7434">
      <w:pPr>
        <w:pStyle w:val="ListParagraph"/>
        <w:numPr>
          <w:ilvl w:val="0"/>
          <w:numId w:val="8"/>
        </w:numPr>
      </w:pPr>
      <w:r>
        <w:t>Additional sites of the organis</w:t>
      </w:r>
      <w:r w:rsidR="00F41574" w:rsidRPr="00B41D5B">
        <w:t>ation</w:t>
      </w:r>
    </w:p>
    <w:p w14:paraId="1323F1A2" w14:textId="77777777" w:rsidR="00F41574" w:rsidRPr="00B41D5B" w:rsidRDefault="00F41574" w:rsidP="005D7434">
      <w:pPr>
        <w:pStyle w:val="ListParagraph"/>
        <w:numPr>
          <w:ilvl w:val="0"/>
          <w:numId w:val="8"/>
        </w:numPr>
      </w:pPr>
      <w:r w:rsidRPr="00B41D5B">
        <w:t>Any of the nominated senior persons specified in the Exposition/Manual</w:t>
      </w:r>
    </w:p>
    <w:p w14:paraId="1323F1A3" w14:textId="772A2C01" w:rsidR="00F41574" w:rsidRPr="00B41D5B" w:rsidRDefault="00F41574" w:rsidP="005D7434">
      <w:r w:rsidRPr="00B41D5B">
        <w:t>The responsib</w:t>
      </w:r>
      <w:r w:rsidR="00A02B71">
        <w:t>le person for notifying the BCAA</w:t>
      </w:r>
      <w:r w:rsidRPr="00B41D5B">
        <w:t xml:space="preserve"> within </w:t>
      </w:r>
      <w:r w:rsidR="0066427B">
        <w:t>the approved maintenance organis</w:t>
      </w:r>
      <w:r w:rsidRPr="00B41D5B">
        <w:t xml:space="preserve">ation is </w:t>
      </w:r>
      <w:r w:rsidR="00945F13">
        <w:rPr>
          <w:color w:val="FF0000"/>
        </w:rPr>
        <w:t>xxx</w:t>
      </w:r>
      <w:r w:rsidRPr="00B41D5B">
        <w:rPr>
          <w:color w:val="FF0000"/>
        </w:rPr>
        <w:t>.</w:t>
      </w:r>
    </w:p>
    <w:p w14:paraId="1323F1A4" w14:textId="7CC283FA" w:rsidR="00590257" w:rsidRPr="00B41D5B" w:rsidRDefault="00F41574" w:rsidP="005D7434">
      <w:pPr>
        <w:rPr>
          <w:i/>
          <w:color w:val="FF0000"/>
        </w:rPr>
      </w:pPr>
      <w:r w:rsidRPr="00B41D5B">
        <w:t xml:space="preserve">The procedures for amendments are specified in </w:t>
      </w:r>
      <w:r w:rsidRPr="00B41D5B">
        <w:rPr>
          <w:i/>
          <w:color w:val="FF0000"/>
        </w:rPr>
        <w:t>MOE</w:t>
      </w:r>
      <w:r w:rsidR="00AB0727">
        <w:rPr>
          <w:i/>
          <w:color w:val="FF0000"/>
        </w:rPr>
        <w:t xml:space="preserve"> </w:t>
      </w:r>
      <w:r w:rsidRPr="00B41D5B">
        <w:rPr>
          <w:i/>
          <w:color w:val="FF0000"/>
        </w:rPr>
        <w:t>/</w:t>
      </w:r>
      <w:r w:rsidR="00AB0727">
        <w:rPr>
          <w:i/>
          <w:color w:val="FF0000"/>
        </w:rPr>
        <w:t xml:space="preserve"> RSM / MPM </w:t>
      </w:r>
      <w:r w:rsidR="00945F13">
        <w:rPr>
          <w:i/>
          <w:color w:val="FF0000"/>
        </w:rPr>
        <w:t>reference Part xxx</w:t>
      </w:r>
      <w:r w:rsidRPr="00B41D5B">
        <w:rPr>
          <w:i/>
          <w:color w:val="FF0000"/>
        </w:rPr>
        <w:t xml:space="preserve"> </w:t>
      </w:r>
      <w:r w:rsidR="00AB0727" w:rsidRPr="00B41D5B">
        <w:rPr>
          <w:i/>
          <w:color w:val="FF0000"/>
        </w:rPr>
        <w:t>(or</w:t>
      </w:r>
      <w:r w:rsidRPr="00B41D5B">
        <w:rPr>
          <w:i/>
          <w:color w:val="FF0000"/>
        </w:rPr>
        <w:t xml:space="preserve"> in this supplement)</w:t>
      </w:r>
      <w:r w:rsidR="00590257" w:rsidRPr="00B41D5B">
        <w:t xml:space="preserve"> </w:t>
      </w:r>
    </w:p>
    <w:p w14:paraId="1323F1A5" w14:textId="77777777" w:rsidR="00590257" w:rsidRDefault="00590257" w:rsidP="00590257">
      <w:pPr>
        <w:pStyle w:val="Heading1"/>
      </w:pPr>
      <w:bookmarkStart w:id="7" w:name="_Toc458409666"/>
      <w:r>
        <w:t xml:space="preserve">7. </w:t>
      </w:r>
      <w:r w:rsidR="00F41574">
        <w:t>Duration of Approval</w:t>
      </w:r>
      <w:bookmarkEnd w:id="7"/>
    </w:p>
    <w:p w14:paraId="1323F1A6" w14:textId="77777777" w:rsidR="00590257" w:rsidRDefault="00590257" w:rsidP="00590257"/>
    <w:p w14:paraId="1323F1A7" w14:textId="0E663725" w:rsidR="00B41D5B" w:rsidRPr="00B41D5B" w:rsidRDefault="00A02B71" w:rsidP="00B41D5B">
      <w:pPr>
        <w:autoSpaceDE w:val="0"/>
        <w:autoSpaceDN w:val="0"/>
        <w:adjustRightInd w:val="0"/>
      </w:pPr>
      <w:r>
        <w:t>The BCAA</w:t>
      </w:r>
      <w:r w:rsidR="00B41D5B" w:rsidRPr="00B41D5B">
        <w:t xml:space="preserve"> approval may be granted or renewed for a maximum period of 24 months from the date of issue, provided that the</w:t>
      </w:r>
      <w:r w:rsidR="00B41D5B" w:rsidRPr="00B41D5B">
        <w:rPr>
          <w:color w:val="FF0000"/>
        </w:rPr>
        <w:t xml:space="preserve"> </w:t>
      </w:r>
      <w:r w:rsidR="00B41D5B" w:rsidRPr="00B41D5B">
        <w:rPr>
          <w:i/>
          <w:color w:val="FF0000"/>
        </w:rPr>
        <w:t>EASA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FAA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/</w:t>
      </w:r>
      <w:r w:rsidR="00AB0727">
        <w:rPr>
          <w:i/>
          <w:color w:val="FF0000"/>
        </w:rPr>
        <w:t xml:space="preserve"> Transport Canada</w:t>
      </w:r>
      <w:r w:rsidR="00B41D5B" w:rsidRPr="00B41D5B">
        <w:rPr>
          <w:i/>
          <w:color w:val="FF0000"/>
        </w:rPr>
        <w:t xml:space="preserve"> </w:t>
      </w:r>
      <w:r w:rsidR="00B41D5B" w:rsidRPr="00B41D5B">
        <w:t>approval reference</w:t>
      </w:r>
      <w:r w:rsidR="00945F13">
        <w:rPr>
          <w:i/>
          <w:color w:val="FF0000"/>
        </w:rPr>
        <w:t xml:space="preserve"> xxx</w:t>
      </w:r>
      <w:r w:rsidR="00B41D5B" w:rsidRPr="00B41D5B">
        <w:t xml:space="preserve"> remains valid. A survey will be carried out for the purpose of the approval certificate renewal. </w:t>
      </w:r>
    </w:p>
    <w:p w14:paraId="1323F1A8" w14:textId="77777777" w:rsidR="00B41D5B" w:rsidRPr="00B41D5B" w:rsidRDefault="00A02B71" w:rsidP="00B41D5B">
      <w:pPr>
        <w:autoSpaceDE w:val="0"/>
        <w:autoSpaceDN w:val="0"/>
        <w:adjustRightInd w:val="0"/>
      </w:pPr>
      <w:r>
        <w:t>Should the B</w:t>
      </w:r>
      <w:r w:rsidR="00B41D5B" w:rsidRPr="00B41D5B">
        <w:t>C</w:t>
      </w:r>
      <w:r>
        <w:t>A</w:t>
      </w:r>
      <w:r w:rsidR="00B41D5B" w:rsidRPr="00B41D5B">
        <w:t>A approval be revoked or suspended, the approval ce</w:t>
      </w:r>
      <w:r>
        <w:t>rtificate will be returned to B</w:t>
      </w:r>
      <w:r w:rsidR="00B41D5B" w:rsidRPr="00B41D5B">
        <w:t>CA</w:t>
      </w:r>
      <w:r>
        <w:t>A</w:t>
      </w:r>
      <w:r w:rsidR="00B41D5B" w:rsidRPr="00B41D5B">
        <w:t>.</w:t>
      </w:r>
    </w:p>
    <w:p w14:paraId="1323F1A9" w14:textId="77777777" w:rsidR="00590257" w:rsidRPr="00B41D5B" w:rsidRDefault="00590257" w:rsidP="00B41D5B">
      <w:pPr>
        <w:pStyle w:val="Heading1"/>
        <w:rPr>
          <w:sz w:val="20"/>
          <w:szCs w:val="20"/>
        </w:rPr>
      </w:pPr>
      <w:bookmarkStart w:id="8" w:name="_Toc458409667"/>
      <w:r>
        <w:t xml:space="preserve">8. </w:t>
      </w:r>
      <w:r w:rsidR="00B41D5B">
        <w:t>Notification of Ceasing Maintenance</w:t>
      </w:r>
      <w:bookmarkEnd w:id="8"/>
    </w:p>
    <w:p w14:paraId="1323F1AA" w14:textId="77777777" w:rsidR="00590257" w:rsidRDefault="00590257" w:rsidP="00590257"/>
    <w:p w14:paraId="1323F1AB" w14:textId="77777777" w:rsidR="00590257" w:rsidRPr="00B41D5B" w:rsidRDefault="00B41D5B" w:rsidP="00590257">
      <w:pPr>
        <w:autoSpaceDE w:val="0"/>
        <w:autoSpaceDN w:val="0"/>
        <w:adjustRightInd w:val="0"/>
      </w:pPr>
      <w:r w:rsidRPr="00B41D5B">
        <w:rPr>
          <w:bCs/>
          <w:lang w:bidi="ar-JO"/>
        </w:rPr>
        <w:t xml:space="preserve">Should </w:t>
      </w:r>
      <w:r w:rsidR="0066427B">
        <w:rPr>
          <w:bCs/>
          <w:i/>
          <w:color w:val="FF0000"/>
          <w:lang w:bidi="ar-JO"/>
        </w:rPr>
        <w:t>this organis</w:t>
      </w:r>
      <w:r w:rsidRPr="00B41D5B">
        <w:rPr>
          <w:bCs/>
          <w:i/>
          <w:color w:val="FF0000"/>
          <w:lang w:bidi="ar-JO"/>
        </w:rPr>
        <w:t>ation</w:t>
      </w:r>
      <w:r w:rsidRPr="00B41D5B">
        <w:rPr>
          <w:bCs/>
          <w:i/>
          <w:lang w:bidi="ar-JO"/>
        </w:rPr>
        <w:t xml:space="preserve"> </w:t>
      </w:r>
      <w:r w:rsidRPr="00B41D5B">
        <w:rPr>
          <w:bCs/>
          <w:lang w:bidi="ar-JO"/>
        </w:rPr>
        <w:t>cease to provide m</w:t>
      </w:r>
      <w:r w:rsidR="00A02B71">
        <w:rPr>
          <w:bCs/>
          <w:lang w:bidi="ar-JO"/>
        </w:rPr>
        <w:t>aintenance services under the B</w:t>
      </w:r>
      <w:r w:rsidRPr="00B41D5B">
        <w:rPr>
          <w:bCs/>
          <w:lang w:bidi="ar-JO"/>
        </w:rPr>
        <w:t>C</w:t>
      </w:r>
      <w:r w:rsidR="00A02B71">
        <w:rPr>
          <w:bCs/>
          <w:lang w:bidi="ar-JO"/>
        </w:rPr>
        <w:t>A</w:t>
      </w:r>
      <w:r w:rsidRPr="00B41D5B">
        <w:rPr>
          <w:bCs/>
          <w:lang w:bidi="ar-JO"/>
        </w:rPr>
        <w:t>A</w:t>
      </w:r>
      <w:r w:rsidR="00A02B71">
        <w:rPr>
          <w:bCs/>
          <w:lang w:bidi="ar-JO"/>
        </w:rPr>
        <w:t xml:space="preserve"> approval, it will notify the B</w:t>
      </w:r>
      <w:r w:rsidRPr="00B41D5B">
        <w:rPr>
          <w:bCs/>
          <w:lang w:bidi="ar-JO"/>
        </w:rPr>
        <w:t>CA</w:t>
      </w:r>
      <w:r w:rsidR="00A02B71">
        <w:rPr>
          <w:bCs/>
          <w:lang w:bidi="ar-JO"/>
        </w:rPr>
        <w:t>A</w:t>
      </w:r>
      <w:r w:rsidRPr="00B41D5B">
        <w:rPr>
          <w:bCs/>
          <w:lang w:bidi="ar-JO"/>
        </w:rPr>
        <w:t xml:space="preserve"> in writing within 30 days of the date of cessation. The notification shall</w:t>
      </w:r>
      <w:r w:rsidRPr="00B41D5B">
        <w:t xml:space="preserve"> include a request for revoc</w:t>
      </w:r>
      <w:r w:rsidR="0066427B">
        <w:t>ation of the maintenance organis</w:t>
      </w:r>
      <w:r w:rsidRPr="00B41D5B">
        <w:t>ation approval.</w:t>
      </w:r>
    </w:p>
    <w:p w14:paraId="1323F1AC" w14:textId="77777777" w:rsidR="00590257" w:rsidRDefault="00590257" w:rsidP="00590257">
      <w:pPr>
        <w:pStyle w:val="Heading1"/>
      </w:pPr>
      <w:bookmarkStart w:id="9" w:name="_Toc458409668"/>
      <w:r>
        <w:t xml:space="preserve">9. </w:t>
      </w:r>
      <w:r w:rsidR="00B41D5B">
        <w:t>Renewal of Approval</w:t>
      </w:r>
      <w:bookmarkEnd w:id="9"/>
    </w:p>
    <w:p w14:paraId="1323F1AD" w14:textId="77777777" w:rsidR="00590257" w:rsidRDefault="00590257" w:rsidP="00590257"/>
    <w:p w14:paraId="1323F1AE" w14:textId="77777777" w:rsidR="00590257" w:rsidRPr="00B41D5B" w:rsidRDefault="0066427B" w:rsidP="00590257">
      <w:pPr>
        <w:autoSpaceDE w:val="0"/>
        <w:autoSpaceDN w:val="0"/>
        <w:adjustRightInd w:val="0"/>
      </w:pPr>
      <w:r>
        <w:rPr>
          <w:bCs/>
          <w:i/>
          <w:color w:val="FF0000"/>
          <w:lang w:bidi="ar-JO"/>
        </w:rPr>
        <w:t>This organis</w:t>
      </w:r>
      <w:r w:rsidR="00B41D5B" w:rsidRPr="00B41D5B">
        <w:rPr>
          <w:bCs/>
          <w:i/>
          <w:color w:val="FF0000"/>
          <w:lang w:bidi="ar-JO"/>
        </w:rPr>
        <w:t>ation</w:t>
      </w:r>
      <w:r w:rsidR="00A02B71">
        <w:rPr>
          <w:bCs/>
          <w:lang w:bidi="ar-JO"/>
        </w:rPr>
        <w:t xml:space="preserve"> shall make an application to B</w:t>
      </w:r>
      <w:r w:rsidR="00B41D5B" w:rsidRPr="00B41D5B">
        <w:rPr>
          <w:bCs/>
          <w:lang w:bidi="ar-JO"/>
        </w:rPr>
        <w:t>C</w:t>
      </w:r>
      <w:r w:rsidR="00A02B71">
        <w:rPr>
          <w:bCs/>
          <w:lang w:bidi="ar-JO"/>
        </w:rPr>
        <w:t>A</w:t>
      </w:r>
      <w:r w:rsidR="00B41D5B" w:rsidRPr="00B41D5B">
        <w:rPr>
          <w:bCs/>
          <w:lang w:bidi="ar-JO"/>
        </w:rPr>
        <w:t>A for the re</w:t>
      </w:r>
      <w:r>
        <w:rPr>
          <w:bCs/>
          <w:lang w:bidi="ar-JO"/>
        </w:rPr>
        <w:t>newal of the maintenance organis</w:t>
      </w:r>
      <w:r w:rsidR="00B41D5B" w:rsidRPr="00B41D5B">
        <w:rPr>
          <w:bCs/>
          <w:lang w:bidi="ar-JO"/>
        </w:rPr>
        <w:t>ation approval not less than 30 days before the approval expires.</w:t>
      </w:r>
    </w:p>
    <w:p w14:paraId="1323F1AF" w14:textId="77777777" w:rsidR="0066427B" w:rsidRDefault="0066427B" w:rsidP="003F7F00">
      <w:pPr>
        <w:pStyle w:val="Heading1"/>
      </w:pPr>
    </w:p>
    <w:p w14:paraId="1323F1B0" w14:textId="60DCE8E1" w:rsidR="00590257" w:rsidRPr="00AB0727" w:rsidRDefault="003F7F00" w:rsidP="003F7F00">
      <w:pPr>
        <w:pStyle w:val="Heading1"/>
        <w:rPr>
          <w:b w:val="0"/>
          <w:color w:val="FF0000"/>
        </w:rPr>
      </w:pPr>
      <w:bookmarkStart w:id="10" w:name="_Toc458409669"/>
      <w:r>
        <w:t xml:space="preserve">10. </w:t>
      </w:r>
      <w:r w:rsidR="00B41D5B">
        <w:t xml:space="preserve">Safety Management Systems </w:t>
      </w:r>
      <w:r w:rsidR="00971F5F" w:rsidRPr="00AB0727">
        <w:rPr>
          <w:b w:val="0"/>
          <w:color w:val="FF0000"/>
        </w:rPr>
        <w:t>(This is optional until implemented by EASA</w:t>
      </w:r>
      <w:r w:rsidR="00AB0727" w:rsidRPr="00AB0727">
        <w:rPr>
          <w:b w:val="0"/>
          <w:color w:val="FF0000"/>
        </w:rPr>
        <w:t xml:space="preserve"> </w:t>
      </w:r>
      <w:r w:rsidR="00971F5F" w:rsidRPr="00AB0727">
        <w:rPr>
          <w:b w:val="0"/>
          <w:color w:val="FF0000"/>
        </w:rPr>
        <w:t>/</w:t>
      </w:r>
      <w:r w:rsidR="00AB0727" w:rsidRPr="00AB0727">
        <w:rPr>
          <w:b w:val="0"/>
          <w:color w:val="FF0000"/>
        </w:rPr>
        <w:t xml:space="preserve"> </w:t>
      </w:r>
      <w:r w:rsidR="00971F5F" w:rsidRPr="00AB0727">
        <w:rPr>
          <w:b w:val="0"/>
          <w:color w:val="FF0000"/>
        </w:rPr>
        <w:t>FAA</w:t>
      </w:r>
      <w:r w:rsidR="00AB0727" w:rsidRPr="00AB0727">
        <w:rPr>
          <w:b w:val="0"/>
          <w:color w:val="FF0000"/>
        </w:rPr>
        <w:t xml:space="preserve"> / Transport Canada</w:t>
      </w:r>
      <w:r w:rsidR="00B41D5B" w:rsidRPr="00AB0727">
        <w:rPr>
          <w:b w:val="0"/>
          <w:color w:val="FF0000"/>
        </w:rPr>
        <w:t>)</w:t>
      </w:r>
      <w:bookmarkEnd w:id="10"/>
    </w:p>
    <w:p w14:paraId="1323F1B1" w14:textId="77777777" w:rsidR="003F7F00" w:rsidRDefault="003F7F00" w:rsidP="003F7F00"/>
    <w:p w14:paraId="1323F1B2" w14:textId="77777777" w:rsidR="00B41D5B" w:rsidRPr="00B41D5B" w:rsidRDefault="0066427B" w:rsidP="00B41D5B">
      <w:pPr>
        <w:rPr>
          <w:bCs/>
          <w:lang w:bidi="ar-JO"/>
        </w:rPr>
      </w:pPr>
      <w:r>
        <w:rPr>
          <w:bCs/>
          <w:i/>
          <w:color w:val="FF0000"/>
          <w:lang w:bidi="ar-JO"/>
        </w:rPr>
        <w:t>This organis</w:t>
      </w:r>
      <w:r w:rsidR="00B41D5B" w:rsidRPr="00B41D5B">
        <w:rPr>
          <w:bCs/>
          <w:i/>
          <w:color w:val="FF0000"/>
          <w:lang w:bidi="ar-JO"/>
        </w:rPr>
        <w:t>ation</w:t>
      </w:r>
      <w:r w:rsidR="00B41D5B" w:rsidRPr="00B41D5B">
        <w:rPr>
          <w:bCs/>
          <w:color w:val="0000FF"/>
          <w:lang w:bidi="ar-JO"/>
        </w:rPr>
        <w:t xml:space="preserve"> </w:t>
      </w:r>
      <w:r w:rsidR="00B41D5B" w:rsidRPr="00B41D5B">
        <w:rPr>
          <w:bCs/>
          <w:lang w:bidi="ar-JO"/>
        </w:rPr>
        <w:t xml:space="preserve">has established a safety management system for the proactive management of safety, that integrates the management of operations and technical systems with financial and human resource management which reflects quality assurance principles.  </w:t>
      </w:r>
    </w:p>
    <w:p w14:paraId="1323F1B3" w14:textId="592DD247" w:rsidR="00B41D5B" w:rsidRPr="00AB0727" w:rsidRDefault="00B41D5B" w:rsidP="00B41D5B">
      <w:pPr>
        <w:rPr>
          <w:bCs/>
          <w:color w:val="FF0000"/>
          <w:lang w:bidi="ar-JO"/>
        </w:rPr>
      </w:pPr>
      <w:r w:rsidRPr="00B41D5B">
        <w:rPr>
          <w:bCs/>
          <w:lang w:bidi="ar-JO"/>
        </w:rPr>
        <w:t>The safety management system for</w:t>
      </w:r>
      <w:r w:rsidRPr="0066427B">
        <w:rPr>
          <w:bCs/>
          <w:color w:val="C00000"/>
          <w:lang w:bidi="ar-JO"/>
        </w:rPr>
        <w:t xml:space="preserve"> </w:t>
      </w:r>
      <w:r w:rsidR="0066427B" w:rsidRPr="00AB0727">
        <w:rPr>
          <w:bCs/>
          <w:i/>
          <w:color w:val="FF0000"/>
          <w:lang w:bidi="ar-JO"/>
        </w:rPr>
        <w:t>this organis</w:t>
      </w:r>
      <w:r w:rsidRPr="00AB0727">
        <w:rPr>
          <w:bCs/>
          <w:i/>
          <w:color w:val="FF0000"/>
          <w:lang w:bidi="ar-JO"/>
        </w:rPr>
        <w:t>ation</w:t>
      </w:r>
      <w:r w:rsidRPr="00AB0727">
        <w:rPr>
          <w:bCs/>
          <w:color w:val="FF0000"/>
          <w:lang w:bidi="ar-JO"/>
        </w:rPr>
        <w:t xml:space="preserve"> </w:t>
      </w:r>
      <w:r w:rsidRPr="00B41D5B">
        <w:rPr>
          <w:bCs/>
          <w:lang w:bidi="ar-JO"/>
        </w:rPr>
        <w:t xml:space="preserve">is incompliance with OTAR </w:t>
      </w:r>
      <w:r w:rsidR="00E52EA9">
        <w:rPr>
          <w:bCs/>
          <w:lang w:bidi="ar-JO"/>
        </w:rPr>
        <w:t xml:space="preserve">Part </w:t>
      </w:r>
      <w:r w:rsidRPr="00B41D5B">
        <w:rPr>
          <w:bCs/>
          <w:lang w:bidi="ar-JO"/>
        </w:rPr>
        <w:t>145 Subpart B and</w:t>
      </w:r>
      <w:r w:rsidRPr="00B41D5B">
        <w:rPr>
          <w:bCs/>
          <w:i/>
          <w:lang w:bidi="ar-JO"/>
        </w:rPr>
        <w:t xml:space="preserve"> </w:t>
      </w:r>
      <w:r w:rsidRPr="00B41D5B">
        <w:rPr>
          <w:bCs/>
          <w:lang w:bidi="ar-JO"/>
        </w:rPr>
        <w:t>has been document in an SMS manual.</w:t>
      </w:r>
      <w:r w:rsidR="00AB0727" w:rsidRPr="00AB0727">
        <w:rPr>
          <w:bCs/>
          <w:lang w:bidi="ar-JO"/>
        </w:rPr>
        <w:t xml:space="preserve"> </w:t>
      </w:r>
      <w:r w:rsidR="00AB0727" w:rsidRPr="00B41D5B">
        <w:rPr>
          <w:bCs/>
          <w:lang w:bidi="ar-JO"/>
        </w:rPr>
        <w:t xml:space="preserve">reference </w:t>
      </w:r>
      <w:r w:rsidR="00945F13">
        <w:rPr>
          <w:bCs/>
          <w:color w:val="FF0000"/>
          <w:lang w:bidi="ar-JO"/>
        </w:rPr>
        <w:t>xxx.</w:t>
      </w:r>
    </w:p>
    <w:p w14:paraId="1323F1B4" w14:textId="77777777" w:rsidR="003F7F00" w:rsidRDefault="003F7F00" w:rsidP="003F7F00">
      <w:pPr>
        <w:pStyle w:val="Heading1"/>
      </w:pPr>
      <w:bookmarkStart w:id="11" w:name="_Toc458409670"/>
      <w:r>
        <w:t xml:space="preserve">11. </w:t>
      </w:r>
      <w:r w:rsidR="00B41D5B">
        <w:t>Continued Compliance</w:t>
      </w:r>
      <w:bookmarkEnd w:id="11"/>
    </w:p>
    <w:p w14:paraId="1323F1B5" w14:textId="77777777" w:rsidR="003F7F00" w:rsidRDefault="003F7F00" w:rsidP="003F7F00"/>
    <w:p w14:paraId="1323F1B6" w14:textId="72F3ADDC" w:rsidR="00B41D5B" w:rsidRPr="00B41D5B" w:rsidRDefault="00B41D5B" w:rsidP="00B41D5B">
      <w:pPr>
        <w:rPr>
          <w:bCs/>
          <w:lang w:bidi="ar-JO"/>
        </w:rPr>
      </w:pPr>
      <w:r w:rsidRPr="00B41D5B">
        <w:rPr>
          <w:bCs/>
          <w:lang w:bidi="ar-JO"/>
        </w:rPr>
        <w:t xml:space="preserve">At least one complete and current copy of </w:t>
      </w:r>
      <w:r w:rsidR="0066427B">
        <w:rPr>
          <w:bCs/>
          <w:i/>
          <w:color w:val="FF0000"/>
          <w:lang w:bidi="ar-JO"/>
        </w:rPr>
        <w:t>this organis</w:t>
      </w:r>
      <w:r w:rsidRPr="00B41D5B">
        <w:rPr>
          <w:bCs/>
          <w:i/>
          <w:color w:val="FF0000"/>
          <w:lang w:bidi="ar-JO"/>
        </w:rPr>
        <w:t>ation’s MOE</w:t>
      </w:r>
      <w:r w:rsidR="00AB0727">
        <w:rPr>
          <w:bCs/>
          <w:i/>
          <w:color w:val="FF0000"/>
          <w:lang w:bidi="ar-JO"/>
        </w:rPr>
        <w:t xml:space="preserve"> </w:t>
      </w:r>
      <w:r w:rsidRPr="00B41D5B">
        <w:rPr>
          <w:bCs/>
          <w:i/>
          <w:color w:val="FF0000"/>
          <w:lang w:bidi="ar-JO"/>
        </w:rPr>
        <w:t>/</w:t>
      </w:r>
      <w:r w:rsidR="00AB0727">
        <w:rPr>
          <w:bCs/>
          <w:i/>
          <w:color w:val="FF0000"/>
          <w:lang w:bidi="ar-JO"/>
        </w:rPr>
        <w:t xml:space="preserve"> </w:t>
      </w:r>
      <w:r w:rsidRPr="00B41D5B">
        <w:rPr>
          <w:bCs/>
          <w:i/>
          <w:color w:val="FF0000"/>
          <w:lang w:bidi="ar-JO"/>
        </w:rPr>
        <w:t>RSM</w:t>
      </w:r>
      <w:r w:rsidR="00AB0727">
        <w:rPr>
          <w:bCs/>
          <w:color w:val="FF0000"/>
          <w:lang w:bidi="ar-JO"/>
        </w:rPr>
        <w:t xml:space="preserve"> / MPM </w:t>
      </w:r>
      <w:r w:rsidRPr="00B41D5B">
        <w:rPr>
          <w:bCs/>
          <w:lang w:bidi="ar-JO"/>
        </w:rPr>
        <w:t xml:space="preserve">and this supplement are located at each approved location.  Applicable sections are available to personnel who require the documents </w:t>
      </w:r>
      <w:proofErr w:type="gramStart"/>
      <w:r w:rsidRPr="00B41D5B">
        <w:rPr>
          <w:bCs/>
          <w:lang w:bidi="ar-JO"/>
        </w:rPr>
        <w:t>in order to</w:t>
      </w:r>
      <w:proofErr w:type="gramEnd"/>
      <w:r w:rsidRPr="00B41D5B">
        <w:rPr>
          <w:bCs/>
          <w:lang w:bidi="ar-JO"/>
        </w:rPr>
        <w:t xml:space="preserve"> carry out their duties.</w:t>
      </w:r>
    </w:p>
    <w:p w14:paraId="1323F1B7" w14:textId="77777777" w:rsidR="00B41D5B" w:rsidRPr="00B41D5B" w:rsidRDefault="0066427B" w:rsidP="00B41D5B">
      <w:pPr>
        <w:rPr>
          <w:bCs/>
          <w:lang w:bidi="ar-JO"/>
        </w:rPr>
      </w:pPr>
      <w:r>
        <w:rPr>
          <w:bCs/>
          <w:i/>
          <w:color w:val="FF0000"/>
          <w:lang w:bidi="ar-JO"/>
        </w:rPr>
        <w:t>This organis</w:t>
      </w:r>
      <w:r w:rsidR="00B41D5B" w:rsidRPr="00B41D5B">
        <w:rPr>
          <w:bCs/>
          <w:i/>
          <w:color w:val="FF0000"/>
          <w:lang w:bidi="ar-JO"/>
        </w:rPr>
        <w:t>ation</w:t>
      </w:r>
      <w:r w:rsidR="00B41D5B" w:rsidRPr="00B41D5B">
        <w:rPr>
          <w:bCs/>
          <w:lang w:bidi="ar-JO"/>
        </w:rPr>
        <w:t xml:space="preserve"> shall determine that each aircraft or component released to service by it is in an airworthy condition.</w:t>
      </w:r>
    </w:p>
    <w:p w14:paraId="1323F1B8" w14:textId="77777777" w:rsidR="003F7F00" w:rsidRDefault="001F1A59" w:rsidP="001F1A59">
      <w:pPr>
        <w:pStyle w:val="Heading1"/>
      </w:pPr>
      <w:bookmarkStart w:id="12" w:name="_Toc458409671"/>
      <w:r>
        <w:t>12. Ma</w:t>
      </w:r>
      <w:r w:rsidR="00B41D5B">
        <w:t>jor and Minor Repairs</w:t>
      </w:r>
      <w:bookmarkEnd w:id="12"/>
    </w:p>
    <w:p w14:paraId="1323F1B9" w14:textId="77777777" w:rsidR="001F1A59" w:rsidRDefault="001F1A59" w:rsidP="001F1A59"/>
    <w:p w14:paraId="1323F1BA" w14:textId="77777777" w:rsidR="00B41D5B" w:rsidRPr="00B41D5B" w:rsidRDefault="0066427B" w:rsidP="00B41D5B"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t xml:space="preserve"> will carry out all repairs in accordance with the requirements of OTAR Part 21 Subpart M.</w:t>
      </w:r>
    </w:p>
    <w:p w14:paraId="1323F1BB" w14:textId="77777777" w:rsidR="001F1A59" w:rsidRDefault="001F1A59" w:rsidP="001F1A59">
      <w:pPr>
        <w:pStyle w:val="Heading1"/>
      </w:pPr>
      <w:bookmarkStart w:id="13" w:name="_Toc458409672"/>
      <w:r>
        <w:t xml:space="preserve">13. </w:t>
      </w:r>
      <w:r w:rsidR="00B41D5B">
        <w:t>Major and Minor Modifications</w:t>
      </w:r>
      <w:bookmarkEnd w:id="13"/>
    </w:p>
    <w:p w14:paraId="1323F1BC" w14:textId="77777777" w:rsidR="001F1A59" w:rsidRDefault="001F1A59" w:rsidP="001F1A59"/>
    <w:p w14:paraId="1323F1BD" w14:textId="77777777" w:rsidR="00B41D5B" w:rsidRDefault="0066427B" w:rsidP="00B41D5B">
      <w:pPr>
        <w:rPr>
          <w:bCs/>
          <w:color w:val="000000"/>
        </w:rPr>
      </w:pPr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rPr>
          <w:color w:val="FF0000"/>
        </w:rPr>
        <w:t xml:space="preserve"> </w:t>
      </w:r>
      <w:r w:rsidR="00B41D5B" w:rsidRPr="00B41D5B">
        <w:t>will install all modifications in accordance with OTAR Part 21 Subpart C.</w:t>
      </w:r>
    </w:p>
    <w:p w14:paraId="1323F1BE" w14:textId="77777777" w:rsidR="00590257" w:rsidRPr="00B41D5B" w:rsidRDefault="001F1A59" w:rsidP="00B41D5B">
      <w:pPr>
        <w:pStyle w:val="Heading1"/>
        <w:rPr>
          <w:color w:val="FF0000"/>
        </w:rPr>
      </w:pPr>
      <w:bookmarkStart w:id="14" w:name="_Toc458409673"/>
      <w:r>
        <w:t xml:space="preserve">14. </w:t>
      </w:r>
      <w:r w:rsidR="00B41D5B">
        <w:t>Certificate of Release to Service</w:t>
      </w:r>
      <w:bookmarkEnd w:id="14"/>
    </w:p>
    <w:p w14:paraId="1323F1BF" w14:textId="77777777" w:rsidR="001F1A59" w:rsidRDefault="001F1A59" w:rsidP="001F1A59"/>
    <w:p w14:paraId="1323F1C0" w14:textId="24EB4B45" w:rsidR="00B41D5B" w:rsidRPr="00B41D5B" w:rsidRDefault="0066427B" w:rsidP="00B41D5B"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rPr>
          <w:color w:val="FF0000"/>
        </w:rPr>
        <w:t xml:space="preserve"> </w:t>
      </w:r>
      <w:r w:rsidR="00B41D5B" w:rsidRPr="00B41D5B">
        <w:t xml:space="preserve">will issue a Certificate of Release to Service (CRS) for Bermuda registered aircraft listed in the approved scope of work in accordance with OTAR </w:t>
      </w:r>
      <w:r w:rsidR="00E80FAA">
        <w:t xml:space="preserve">Part </w:t>
      </w:r>
      <w:r w:rsidR="00B41D5B" w:rsidRPr="00B41D5B">
        <w:t>43 Subpart C.</w:t>
      </w:r>
    </w:p>
    <w:p w14:paraId="1323F1C1" w14:textId="1397D02F" w:rsidR="00B41D5B" w:rsidRPr="00B41D5B" w:rsidRDefault="00B41D5B" w:rsidP="00B41D5B">
      <w:r w:rsidRPr="00B41D5B">
        <w:rPr>
          <w:bCs/>
        </w:rPr>
        <w:t>All</w:t>
      </w:r>
      <w:r w:rsidRPr="00B41D5B">
        <w:t xml:space="preserve"> components fitted or installed on Bermuda registered aircraft by </w:t>
      </w:r>
      <w:r w:rsidR="0066427B">
        <w:rPr>
          <w:i/>
          <w:color w:val="FF0000"/>
        </w:rPr>
        <w:t>this organis</w:t>
      </w:r>
      <w:r w:rsidRPr="00B41D5B">
        <w:rPr>
          <w:i/>
          <w:color w:val="FF0000"/>
        </w:rPr>
        <w:t>ation</w:t>
      </w:r>
      <w:r w:rsidRPr="00B41D5B">
        <w:t xml:space="preserve"> will be supported by a suitable serviceable release certificate in accordance with OTAR </w:t>
      </w:r>
      <w:r w:rsidR="00E52EA9">
        <w:t xml:space="preserve">Part </w:t>
      </w:r>
      <w:r w:rsidRPr="00B41D5B">
        <w:t>21 Subpart K.</w:t>
      </w:r>
    </w:p>
    <w:p w14:paraId="1323F1C2" w14:textId="77777777" w:rsidR="00B41D5B" w:rsidRDefault="00B41D5B" w:rsidP="001F1A59">
      <w:pPr>
        <w:pStyle w:val="Heading1"/>
      </w:pPr>
    </w:p>
    <w:p w14:paraId="1323F1C3" w14:textId="77777777" w:rsidR="001F1A59" w:rsidRDefault="001F1A59" w:rsidP="001F1A59">
      <w:pPr>
        <w:pStyle w:val="Heading1"/>
      </w:pPr>
      <w:bookmarkStart w:id="15" w:name="_Toc458409674"/>
      <w:r>
        <w:t xml:space="preserve">15. </w:t>
      </w:r>
      <w:r w:rsidR="00B41D5B">
        <w:t>Mandatory Occurrence Reporting</w:t>
      </w:r>
      <w:bookmarkEnd w:id="15"/>
    </w:p>
    <w:p w14:paraId="1323F1C4" w14:textId="77777777" w:rsidR="001F1A59" w:rsidRDefault="001F1A59" w:rsidP="001F1A59"/>
    <w:p w14:paraId="1323F1C5" w14:textId="2BF48988" w:rsidR="00B41D5B" w:rsidRPr="00B41D5B" w:rsidRDefault="0066427B" w:rsidP="00B41D5B"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t xml:space="preserve"> has established a Mandatory Occurrence Reporting system in compliance with OTAR </w:t>
      </w:r>
      <w:r w:rsidR="00E52EA9">
        <w:t>Part 1</w:t>
      </w:r>
      <w:r w:rsidR="00B41D5B" w:rsidRPr="00B41D5B">
        <w:t xml:space="preserve">3 </w:t>
      </w:r>
      <w:r w:rsidR="00945F13">
        <w:rPr>
          <w:i/>
          <w:color w:val="FF0000"/>
        </w:rPr>
        <w:t>(procedure reference xxx</w:t>
      </w:r>
      <w:r w:rsidR="00B41D5B" w:rsidRPr="00B41D5B">
        <w:rPr>
          <w:i/>
          <w:color w:val="FF0000"/>
        </w:rPr>
        <w:t>)</w:t>
      </w:r>
      <w:r w:rsidR="00B41D5B" w:rsidRPr="00B41D5B">
        <w:rPr>
          <w:color w:val="0000FF"/>
        </w:rPr>
        <w:t xml:space="preserve"> </w:t>
      </w:r>
      <w:r w:rsidR="00B41D5B" w:rsidRPr="00B41D5B">
        <w:t>and</w:t>
      </w:r>
      <w:r w:rsidR="00A02B71">
        <w:t xml:space="preserve"> will report to the operator, B</w:t>
      </w:r>
      <w:r w:rsidR="00B41D5B" w:rsidRPr="00B41D5B">
        <w:t>C</w:t>
      </w:r>
      <w:r w:rsidR="00A02B71">
        <w:t>A</w:t>
      </w:r>
      <w:r w:rsidR="00B41D5B" w:rsidRPr="00B41D5B">
        <w:t>A and type certificate holder (as appropriate) any condition affecting the safety of the operator’s aircraft.</w:t>
      </w:r>
    </w:p>
    <w:p w14:paraId="1323F1C6" w14:textId="77777777" w:rsidR="001F1A59" w:rsidRDefault="001F1A59" w:rsidP="001F1A59">
      <w:pPr>
        <w:pStyle w:val="Heading1"/>
      </w:pPr>
      <w:bookmarkStart w:id="16" w:name="_Toc458409675"/>
      <w:r>
        <w:t xml:space="preserve">16. </w:t>
      </w:r>
      <w:r w:rsidR="00B41D5B">
        <w:t>Independent Inspections</w:t>
      </w:r>
      <w:bookmarkEnd w:id="16"/>
    </w:p>
    <w:p w14:paraId="1323F1C7" w14:textId="77777777" w:rsidR="00B41D5B" w:rsidRDefault="00B41D5B" w:rsidP="00B41D5B">
      <w:pPr>
        <w:pStyle w:val="Heading1"/>
        <w:spacing w:before="0"/>
        <w:rPr>
          <w:b w:val="0"/>
          <w:sz w:val="22"/>
          <w:szCs w:val="22"/>
        </w:rPr>
      </w:pPr>
    </w:p>
    <w:p w14:paraId="1323F1C8" w14:textId="5700B039" w:rsidR="00B41D5B" w:rsidRPr="00B41D5B" w:rsidRDefault="00B41D5B" w:rsidP="007019ED">
      <w:r w:rsidRPr="00B41D5B">
        <w:t xml:space="preserve">The requirement for Independent Inspection Items as detailed in OTAR </w:t>
      </w:r>
      <w:r w:rsidR="00E52EA9">
        <w:t>Part 43 Subpart C, 43.111(a)</w:t>
      </w:r>
      <w:r w:rsidRPr="00B41D5B">
        <w:t xml:space="preserve"> shall be complied with in accordance with </w:t>
      </w:r>
      <w:r w:rsidR="00945F13">
        <w:rPr>
          <w:i/>
          <w:color w:val="FF0000"/>
        </w:rPr>
        <w:t>(procedure reference xxx</w:t>
      </w:r>
      <w:r w:rsidRPr="00B41D5B">
        <w:rPr>
          <w:i/>
          <w:color w:val="FF0000"/>
        </w:rPr>
        <w:t>)</w:t>
      </w:r>
      <w:r w:rsidRPr="00B41D5B">
        <w:t xml:space="preserve">.  </w:t>
      </w:r>
    </w:p>
    <w:p w14:paraId="1323F1C9" w14:textId="77777777" w:rsidR="00CE48D4" w:rsidRDefault="00CE48D4" w:rsidP="00CE48D4">
      <w:pPr>
        <w:pStyle w:val="Heading1"/>
      </w:pPr>
      <w:bookmarkStart w:id="17" w:name="_Toc458409676"/>
      <w:r>
        <w:t xml:space="preserve">17. </w:t>
      </w:r>
      <w:r w:rsidR="00B41D5B">
        <w:t>Initial and Continuation Training</w:t>
      </w:r>
      <w:bookmarkEnd w:id="17"/>
    </w:p>
    <w:p w14:paraId="1323F1CA" w14:textId="77777777" w:rsidR="00CE48D4" w:rsidRDefault="00CE48D4" w:rsidP="00CE48D4"/>
    <w:p w14:paraId="1323F1CB" w14:textId="5E6F591D" w:rsidR="00B41D5B" w:rsidRPr="00B41D5B" w:rsidRDefault="0066427B" w:rsidP="00B41D5B">
      <w:pPr>
        <w:autoSpaceDE w:val="0"/>
        <w:autoSpaceDN w:val="0"/>
        <w:adjustRightInd w:val="0"/>
      </w:pPr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t xml:space="preserve"> will ensure certifying staff receive initial and continuation training in each </w:t>
      </w:r>
      <w:r w:rsidR="00AB0727" w:rsidRPr="00B41D5B">
        <w:t>2-year</w:t>
      </w:r>
      <w:r w:rsidR="00B41D5B" w:rsidRPr="00B41D5B">
        <w:t xml:space="preserve"> period to ensure they have up to date knowledge of the relevant techn</w:t>
      </w:r>
      <w:r w:rsidR="00E52EA9">
        <w:t>ology, human factors and organis</w:t>
      </w:r>
      <w:r w:rsidR="00B41D5B" w:rsidRPr="00B41D5B">
        <w:t>ation procedures including the contents of this supplement</w:t>
      </w:r>
    </w:p>
    <w:p w14:paraId="1323F1CC" w14:textId="77777777" w:rsidR="00B41D5B" w:rsidRPr="00B41D5B" w:rsidRDefault="00B41D5B" w:rsidP="00B41D5B">
      <w:pPr>
        <w:autoSpaceDE w:val="0"/>
        <w:autoSpaceDN w:val="0"/>
        <w:adjustRightInd w:val="0"/>
      </w:pPr>
      <w:r w:rsidRPr="00B41D5B">
        <w:t xml:space="preserve">Nominated post holders, whose responsibilities include ensuring that the organization </w:t>
      </w:r>
      <w:proofErr w:type="gramStart"/>
      <w:r w:rsidRPr="00B41D5B">
        <w:t>is in compliance with</w:t>
      </w:r>
      <w:proofErr w:type="gramEnd"/>
      <w:r w:rsidRPr="00B41D5B">
        <w:t xml:space="preserve"> the requirements of OTAR Part 145 and Part 43, shall have adequate k</w:t>
      </w:r>
      <w:r w:rsidR="00A02B71">
        <w:t>nowledge of applicable OTARs. B</w:t>
      </w:r>
      <w:r w:rsidRPr="00B41D5B">
        <w:t>C</w:t>
      </w:r>
      <w:r w:rsidR="00A02B71">
        <w:t>A</w:t>
      </w:r>
      <w:r w:rsidRPr="00B41D5B">
        <w:t xml:space="preserve">A website </w:t>
      </w:r>
      <w:hyperlink r:id="rId9" w:history="1">
        <w:r w:rsidR="00A02B71" w:rsidRPr="00935F02">
          <w:rPr>
            <w:rStyle w:val="Hyperlink"/>
          </w:rPr>
          <w:t>www.bcaa.bm</w:t>
        </w:r>
      </w:hyperlink>
      <w:r w:rsidRPr="00B41D5B">
        <w:t xml:space="preserve"> shall be accessed regularly for updated information. </w:t>
      </w:r>
    </w:p>
    <w:p w14:paraId="1323F1CD" w14:textId="77777777" w:rsidR="00CE48D4" w:rsidRDefault="00CE48D4" w:rsidP="00CE48D4">
      <w:pPr>
        <w:pStyle w:val="Heading1"/>
      </w:pPr>
      <w:bookmarkStart w:id="18" w:name="_Toc458409677"/>
      <w:r>
        <w:t xml:space="preserve">18. </w:t>
      </w:r>
      <w:r w:rsidR="00B41D5B">
        <w:t>Continued Validity</w:t>
      </w:r>
      <w:bookmarkEnd w:id="18"/>
    </w:p>
    <w:p w14:paraId="1323F1CE" w14:textId="77777777" w:rsidR="00CE48D4" w:rsidRDefault="00CE48D4" w:rsidP="00CE48D4"/>
    <w:p w14:paraId="1323F1CF" w14:textId="77777777" w:rsidR="00B41D5B" w:rsidRPr="00B41D5B" w:rsidRDefault="00B41D5B" w:rsidP="00B41D5B">
      <w:pPr>
        <w:autoSpaceDE w:val="0"/>
        <w:autoSpaceDN w:val="0"/>
        <w:adjustRightInd w:val="0"/>
      </w:pPr>
      <w:r w:rsidRPr="00B41D5B">
        <w:t>Continued validity of the approval is dependent upon;</w:t>
      </w:r>
    </w:p>
    <w:p w14:paraId="1323F1D0" w14:textId="02717AFA" w:rsidR="00B41D5B" w:rsidRPr="00B41D5B" w:rsidRDefault="0066427B" w:rsidP="00B41D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i/>
          <w:color w:val="FF0000"/>
        </w:rPr>
        <w:t>This organis</w:t>
      </w:r>
      <w:r w:rsidR="00B41D5B" w:rsidRPr="00B41D5B">
        <w:rPr>
          <w:i/>
          <w:color w:val="FF0000"/>
        </w:rPr>
        <w:t>ation</w:t>
      </w:r>
      <w:r w:rsidR="00B41D5B" w:rsidRPr="00B41D5B">
        <w:t xml:space="preserve"> remaining in compliance with </w:t>
      </w:r>
      <w:r w:rsidR="00B41D5B" w:rsidRPr="00B41D5B">
        <w:rPr>
          <w:i/>
          <w:color w:val="FF0000"/>
        </w:rPr>
        <w:t>EASA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/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FAA</w:t>
      </w:r>
      <w:r w:rsidR="00AB0727">
        <w:rPr>
          <w:i/>
          <w:color w:val="FF0000"/>
        </w:rPr>
        <w:t xml:space="preserve"> </w:t>
      </w:r>
      <w:r w:rsidR="00B41D5B" w:rsidRPr="00B41D5B">
        <w:rPr>
          <w:i/>
          <w:color w:val="FF0000"/>
        </w:rPr>
        <w:t>/</w:t>
      </w:r>
      <w:r w:rsidR="00AB0727">
        <w:rPr>
          <w:i/>
          <w:color w:val="FF0000"/>
        </w:rPr>
        <w:t xml:space="preserve"> Transport Canada </w:t>
      </w:r>
      <w:r w:rsidR="00B41D5B" w:rsidRPr="00B41D5B">
        <w:t>Part 145 and this supplement.</w:t>
      </w:r>
    </w:p>
    <w:p w14:paraId="1323F1D1" w14:textId="77777777" w:rsidR="00B41D5B" w:rsidRPr="00B41D5B" w:rsidRDefault="00A02B71" w:rsidP="00B41D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B</w:t>
      </w:r>
      <w:r w:rsidR="00B41D5B" w:rsidRPr="00B41D5B">
        <w:t>CA</w:t>
      </w:r>
      <w:r>
        <w:t>A</w:t>
      </w:r>
      <w:r w:rsidR="00B41D5B" w:rsidRPr="00B41D5B">
        <w:t xml:space="preserve"> bei</w:t>
      </w:r>
      <w:r w:rsidR="0066427B">
        <w:t>ng granted access to the organis</w:t>
      </w:r>
      <w:r w:rsidR="00B41D5B" w:rsidRPr="00B41D5B">
        <w:t>ation at a mutually agreed time.</w:t>
      </w:r>
    </w:p>
    <w:p w14:paraId="1323F1D2" w14:textId="77777777" w:rsidR="00B41D5B" w:rsidRDefault="00B41D5B" w:rsidP="00B41D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B41D5B">
        <w:t>The approval certificate not being suspended, surrendered or revoked</w:t>
      </w:r>
    </w:p>
    <w:p w14:paraId="1323F1D3" w14:textId="77777777" w:rsidR="00CE48D4" w:rsidRPr="00CE48D4" w:rsidRDefault="005D7434" w:rsidP="00CE48D4">
      <w:pPr>
        <w:pStyle w:val="Heading1"/>
      </w:pPr>
      <w:bookmarkStart w:id="19" w:name="_Toc458409678"/>
      <w:r>
        <w:t>19</w:t>
      </w:r>
      <w:r w:rsidR="00A02B71">
        <w:t>. Communication with B</w:t>
      </w:r>
      <w:r w:rsidR="00CE48D4">
        <w:t>C</w:t>
      </w:r>
      <w:r w:rsidR="00A02B71">
        <w:t>A</w:t>
      </w:r>
      <w:r w:rsidR="00CE48D4">
        <w:t>A</w:t>
      </w:r>
      <w:bookmarkEnd w:id="19"/>
    </w:p>
    <w:p w14:paraId="1323F1D4" w14:textId="77777777" w:rsidR="00CE48D4" w:rsidRDefault="00CE48D4" w:rsidP="00CE48D4"/>
    <w:p w14:paraId="1323F1D5" w14:textId="383174A2" w:rsidR="005D7434" w:rsidRDefault="00CE48D4" w:rsidP="00CE48D4">
      <w:pPr>
        <w:autoSpaceDE w:val="0"/>
        <w:autoSpaceDN w:val="0"/>
        <w:adjustRightInd w:val="0"/>
        <w:rPr>
          <w:color w:val="FF0000"/>
        </w:rPr>
      </w:pPr>
      <w:r w:rsidRPr="00CE48D4">
        <w:t>The focal</w:t>
      </w:r>
      <w:r w:rsidR="00A02B71">
        <w:t xml:space="preserve"> point for communicating with B</w:t>
      </w:r>
      <w:r w:rsidRPr="00CE48D4">
        <w:t>CA</w:t>
      </w:r>
      <w:r w:rsidR="00A02B71">
        <w:t>A</w:t>
      </w:r>
      <w:r w:rsidRPr="00CE48D4">
        <w:t xml:space="preserve"> within the approved </w:t>
      </w:r>
      <w:r w:rsidR="005D7434">
        <w:t>maintenance</w:t>
      </w:r>
      <w:r w:rsidRPr="00CE48D4">
        <w:t xml:space="preserve"> organisation is</w:t>
      </w:r>
      <w:r w:rsidRPr="00CE48D4">
        <w:rPr>
          <w:color w:val="0000FF"/>
        </w:rPr>
        <w:t xml:space="preserve"> (</w:t>
      </w:r>
      <w:r w:rsidRPr="00CE48D4">
        <w:rPr>
          <w:color w:val="FF0000"/>
        </w:rPr>
        <w:t>Mr</w:t>
      </w:r>
      <w:r w:rsidR="00E52EA9">
        <w:rPr>
          <w:color w:val="FF0000"/>
        </w:rPr>
        <w:t>/Mrs/Ms</w:t>
      </w:r>
      <w:r w:rsidRPr="00CE48D4">
        <w:rPr>
          <w:color w:val="FF0000"/>
        </w:rPr>
        <w:t xml:space="preserve">...................).  </w:t>
      </w:r>
    </w:p>
    <w:p w14:paraId="1323F1D6" w14:textId="4352949D" w:rsidR="00CE48D4" w:rsidRDefault="00CE48D4" w:rsidP="00CE48D4">
      <w:pPr>
        <w:autoSpaceDE w:val="0"/>
        <w:autoSpaceDN w:val="0"/>
        <w:adjustRightInd w:val="0"/>
      </w:pPr>
      <w:r w:rsidRPr="00CE48D4">
        <w:t>Any amendment to this su</w:t>
      </w:r>
      <w:r w:rsidR="00A02B71">
        <w:t>pplement will be submitted to B</w:t>
      </w:r>
      <w:r w:rsidRPr="00CE48D4">
        <w:t>CA</w:t>
      </w:r>
      <w:r w:rsidR="00A02B71">
        <w:t>A</w:t>
      </w:r>
      <w:r w:rsidRPr="00CE48D4">
        <w:t xml:space="preserve"> for notification and approval.</w:t>
      </w:r>
    </w:p>
    <w:p w14:paraId="521C31D6" w14:textId="77777777" w:rsidR="00945F13" w:rsidRPr="00CE48D4" w:rsidRDefault="00945F13" w:rsidP="00CE48D4">
      <w:pPr>
        <w:autoSpaceDE w:val="0"/>
        <w:autoSpaceDN w:val="0"/>
        <w:adjustRightInd w:val="0"/>
      </w:pPr>
    </w:p>
    <w:p w14:paraId="1323F1D8" w14:textId="77777777" w:rsidR="00CE48D4" w:rsidRPr="00C069F1" w:rsidRDefault="00BA2830" w:rsidP="00C069F1">
      <w:pPr>
        <w:rPr>
          <w:b/>
        </w:rPr>
      </w:pPr>
      <w:r>
        <w:rPr>
          <w:b/>
        </w:rPr>
        <w:lastRenderedPageBreak/>
        <w:t>B</w:t>
      </w:r>
      <w:r w:rsidR="00CE48D4" w:rsidRPr="00C069F1">
        <w:rPr>
          <w:b/>
        </w:rPr>
        <w:t>C</w:t>
      </w:r>
      <w:r>
        <w:rPr>
          <w:b/>
        </w:rPr>
        <w:t>A</w:t>
      </w:r>
      <w:r w:rsidR="00CE48D4" w:rsidRPr="00C069F1">
        <w:rPr>
          <w:b/>
        </w:rPr>
        <w:t>A Contacts</w:t>
      </w:r>
      <w:r w:rsidR="00C069F1" w:rsidRPr="00C069F1">
        <w:rPr>
          <w:b/>
        </w:rPr>
        <w:t>:</w:t>
      </w:r>
    </w:p>
    <w:p w14:paraId="1323F1D9" w14:textId="77777777" w:rsidR="00CE48D4" w:rsidRPr="00CE48D4" w:rsidRDefault="00CE48D4" w:rsidP="00CE48D4"/>
    <w:p w14:paraId="6351F366" w14:textId="062E53B5" w:rsidR="00456E4E" w:rsidRDefault="00456E4E" w:rsidP="00456E4E">
      <w:pPr>
        <w:spacing w:after="0" w:line="240" w:lineRule="auto"/>
        <w:rPr>
          <w:rFonts w:eastAsia="Calibri"/>
          <w:u w:val="single"/>
        </w:rPr>
      </w:pPr>
      <w:r w:rsidRPr="00456E4E">
        <w:rPr>
          <w:rFonts w:eastAsia="Calibri"/>
          <w:u w:val="single"/>
        </w:rPr>
        <w:t>Bermuda:</w:t>
      </w:r>
    </w:p>
    <w:p w14:paraId="3A4DEF84" w14:textId="5F1B019E" w:rsidR="00456E4E" w:rsidRDefault="00456E4E" w:rsidP="00456E4E">
      <w:pPr>
        <w:spacing w:after="0" w:line="240" w:lineRule="auto"/>
        <w:rPr>
          <w:rFonts w:eastAsia="Calibri"/>
          <w:u w:val="single"/>
        </w:rPr>
      </w:pPr>
    </w:p>
    <w:p w14:paraId="2A1A0150" w14:textId="77777777" w:rsidR="00456E4E" w:rsidRPr="00456E4E" w:rsidRDefault="00456E4E" w:rsidP="00456E4E">
      <w:pPr>
        <w:spacing w:after="0" w:line="240" w:lineRule="auto"/>
        <w:rPr>
          <w:rFonts w:eastAsia="Calibri"/>
          <w:color w:val="FF0000"/>
        </w:rPr>
      </w:pPr>
    </w:p>
    <w:p w14:paraId="59F38D1C" w14:textId="77777777" w:rsidR="00456E4E" w:rsidRPr="00456E4E" w:rsidRDefault="00456E4E" w:rsidP="00456E4E">
      <w:pPr>
        <w:autoSpaceDE w:val="0"/>
        <w:autoSpaceDN w:val="0"/>
        <w:spacing w:after="0" w:line="240" w:lineRule="auto"/>
        <w:ind w:left="248"/>
        <w:rPr>
          <w:rFonts w:eastAsia="Calibri"/>
          <w:u w:val="single"/>
        </w:rPr>
      </w:pPr>
    </w:p>
    <w:tbl>
      <w:tblPr>
        <w:tblW w:w="0" w:type="auto"/>
        <w:tblInd w:w="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442"/>
      </w:tblGrid>
      <w:tr w:rsidR="00456E4E" w:rsidRPr="00456E4E" w14:paraId="54837472" w14:textId="77777777" w:rsidTr="00283B76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4B14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Address:</w:t>
            </w:r>
          </w:p>
        </w:tc>
        <w:tc>
          <w:tcPr>
            <w:tcW w:w="3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2B4A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Contact:</w:t>
            </w:r>
          </w:p>
        </w:tc>
      </w:tr>
      <w:tr w:rsidR="00456E4E" w:rsidRPr="00456E4E" w14:paraId="43279AAF" w14:textId="77777777" w:rsidTr="00283B76">
        <w:trPr>
          <w:trHeight w:val="1162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2CF4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</w:rPr>
            </w:pPr>
            <w:r w:rsidRPr="00456E4E">
              <w:rPr>
                <w:rFonts w:eastAsia="Calibri"/>
                <w:lang w:val="en-US"/>
              </w:rPr>
              <w:t xml:space="preserve"> </w:t>
            </w:r>
            <w:r w:rsidRPr="00456E4E">
              <w:rPr>
                <w:rFonts w:eastAsia="Calibri"/>
              </w:rPr>
              <w:t xml:space="preserve">P.O. Box GE 218 </w:t>
            </w:r>
          </w:p>
          <w:p w14:paraId="5E2469ED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</w:rPr>
            </w:pPr>
            <w:r w:rsidRPr="00456E4E">
              <w:rPr>
                <w:rFonts w:eastAsia="Calibri"/>
              </w:rPr>
              <w:t xml:space="preserve"> St. George's </w:t>
            </w:r>
          </w:p>
          <w:p w14:paraId="36008868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</w:rPr>
            </w:pPr>
            <w:r w:rsidRPr="00456E4E">
              <w:rPr>
                <w:rFonts w:eastAsia="Calibri"/>
              </w:rPr>
              <w:t xml:space="preserve"> GE BX </w:t>
            </w:r>
          </w:p>
          <w:p w14:paraId="4D7DD96B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</w:rPr>
            </w:pPr>
            <w:r w:rsidRPr="00456E4E">
              <w:rPr>
                <w:rFonts w:eastAsia="Calibri"/>
              </w:rPr>
              <w:t> Bermuda</w:t>
            </w:r>
          </w:p>
          <w:p w14:paraId="700ABD54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2916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Office: +1 (441) 2931640</w:t>
            </w:r>
          </w:p>
          <w:p w14:paraId="254B2EA6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Fax: +1 (441) 2932417</w:t>
            </w:r>
          </w:p>
          <w:p w14:paraId="5049613B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 xml:space="preserve">Email: </w:t>
            </w:r>
            <w:hyperlink r:id="rId10" w:history="1">
              <w:r w:rsidRPr="00456E4E">
                <w:rPr>
                  <w:rFonts w:eastAsia="Calibri"/>
                  <w:color w:val="0563C1"/>
                  <w:u w:val="single"/>
                  <w:lang w:val="en-US"/>
                </w:rPr>
                <w:t>airworthiness@bcaa.bm</w:t>
              </w:r>
            </w:hyperlink>
            <w:r w:rsidRPr="00456E4E">
              <w:rPr>
                <w:rFonts w:eastAsia="Calibri"/>
              </w:rPr>
              <w:t xml:space="preserve"> </w:t>
            </w:r>
          </w:p>
          <w:p w14:paraId="2A2406DA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u w:val="single"/>
              </w:rPr>
            </w:pPr>
          </w:p>
        </w:tc>
      </w:tr>
    </w:tbl>
    <w:p w14:paraId="6165FBF8" w14:textId="58CACA0E" w:rsidR="00456E4E" w:rsidRDefault="00456E4E" w:rsidP="00456E4E">
      <w:pPr>
        <w:autoSpaceDE w:val="0"/>
        <w:autoSpaceDN w:val="0"/>
        <w:spacing w:after="0" w:line="240" w:lineRule="auto"/>
        <w:ind w:firstLine="180"/>
        <w:rPr>
          <w:rFonts w:eastAsia="Calibri"/>
          <w:b/>
          <w:bCs/>
        </w:rPr>
      </w:pPr>
    </w:p>
    <w:p w14:paraId="76B6536C" w14:textId="70C0232C" w:rsidR="00456E4E" w:rsidRDefault="00456E4E" w:rsidP="00456E4E">
      <w:pPr>
        <w:autoSpaceDE w:val="0"/>
        <w:autoSpaceDN w:val="0"/>
        <w:spacing w:after="0" w:line="240" w:lineRule="auto"/>
        <w:ind w:firstLine="180"/>
        <w:rPr>
          <w:rFonts w:eastAsia="Calibri"/>
          <w:b/>
          <w:bCs/>
        </w:rPr>
      </w:pPr>
    </w:p>
    <w:p w14:paraId="161243CD" w14:textId="290B787A" w:rsidR="00456E4E" w:rsidRDefault="00456E4E" w:rsidP="00456E4E">
      <w:pPr>
        <w:autoSpaceDE w:val="0"/>
        <w:autoSpaceDN w:val="0"/>
        <w:spacing w:after="0" w:line="240" w:lineRule="auto"/>
        <w:ind w:firstLine="180"/>
        <w:rPr>
          <w:rFonts w:eastAsia="Calibri"/>
          <w:b/>
          <w:bCs/>
        </w:rPr>
      </w:pPr>
    </w:p>
    <w:p w14:paraId="38199D50" w14:textId="77777777" w:rsidR="00456E4E" w:rsidRPr="00456E4E" w:rsidRDefault="00456E4E" w:rsidP="00456E4E">
      <w:pPr>
        <w:autoSpaceDE w:val="0"/>
        <w:autoSpaceDN w:val="0"/>
        <w:spacing w:after="0" w:line="240" w:lineRule="auto"/>
        <w:ind w:firstLine="180"/>
        <w:rPr>
          <w:rFonts w:eastAsia="Calibri"/>
          <w:b/>
          <w:bCs/>
        </w:rPr>
      </w:pPr>
    </w:p>
    <w:p w14:paraId="2080557A" w14:textId="7AF17068" w:rsidR="00456E4E" w:rsidRDefault="00456E4E" w:rsidP="00456E4E">
      <w:pPr>
        <w:autoSpaceDE w:val="0"/>
        <w:autoSpaceDN w:val="0"/>
        <w:spacing w:after="0" w:line="240" w:lineRule="auto"/>
        <w:ind w:left="68"/>
        <w:rPr>
          <w:rFonts w:eastAsia="Calibri"/>
          <w:u w:val="single"/>
        </w:rPr>
      </w:pPr>
      <w:r w:rsidRPr="00456E4E">
        <w:rPr>
          <w:rFonts w:eastAsia="Calibri"/>
          <w:u w:val="single"/>
        </w:rPr>
        <w:t>United Kingdom:</w:t>
      </w:r>
    </w:p>
    <w:p w14:paraId="1B724829" w14:textId="3A90E5C2" w:rsidR="00456E4E" w:rsidRDefault="00456E4E" w:rsidP="00456E4E">
      <w:pPr>
        <w:autoSpaceDE w:val="0"/>
        <w:autoSpaceDN w:val="0"/>
        <w:spacing w:after="0" w:line="240" w:lineRule="auto"/>
        <w:ind w:left="68"/>
        <w:rPr>
          <w:rFonts w:eastAsia="Calibri"/>
          <w:u w:val="single"/>
        </w:rPr>
      </w:pPr>
    </w:p>
    <w:p w14:paraId="42E22F1D" w14:textId="6F8C2B23" w:rsidR="00456E4E" w:rsidRPr="00456E4E" w:rsidRDefault="00456E4E" w:rsidP="00456E4E">
      <w:pPr>
        <w:autoSpaceDE w:val="0"/>
        <w:autoSpaceDN w:val="0"/>
        <w:spacing w:after="0" w:line="240" w:lineRule="auto"/>
        <w:ind w:left="68"/>
        <w:rPr>
          <w:rFonts w:eastAsia="Calibri"/>
          <w:u w:val="single"/>
        </w:rPr>
      </w:pPr>
      <w:bookmarkStart w:id="20" w:name="_GoBack"/>
      <w:bookmarkEnd w:id="20"/>
    </w:p>
    <w:p w14:paraId="765BF0E0" w14:textId="77777777" w:rsidR="00456E4E" w:rsidRPr="00456E4E" w:rsidRDefault="00456E4E" w:rsidP="00456E4E">
      <w:pPr>
        <w:autoSpaceDE w:val="0"/>
        <w:autoSpaceDN w:val="0"/>
        <w:spacing w:after="0" w:line="240" w:lineRule="auto"/>
        <w:ind w:left="68"/>
        <w:rPr>
          <w:rFonts w:eastAsia="Calibri"/>
          <w:u w:val="single"/>
        </w:rPr>
      </w:pPr>
    </w:p>
    <w:tbl>
      <w:tblPr>
        <w:tblW w:w="0" w:type="auto"/>
        <w:tblInd w:w="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3313"/>
      </w:tblGrid>
      <w:tr w:rsidR="00456E4E" w:rsidRPr="00456E4E" w14:paraId="6A85A1AA" w14:textId="77777777" w:rsidTr="00283B76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AD1F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Address:</w:t>
            </w:r>
          </w:p>
        </w:tc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5FE5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Contact:</w:t>
            </w:r>
          </w:p>
        </w:tc>
      </w:tr>
      <w:tr w:rsidR="00456E4E" w:rsidRPr="00456E4E" w14:paraId="3A50E62E" w14:textId="77777777" w:rsidTr="00283B76"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EFEB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Farnborough Airport</w:t>
            </w:r>
          </w:p>
          <w:p w14:paraId="16DBD933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proofErr w:type="spellStart"/>
            <w:r w:rsidRPr="00456E4E">
              <w:rPr>
                <w:rFonts w:eastAsia="Calibri"/>
                <w:lang w:val="en-US"/>
              </w:rPr>
              <w:t>Ively</w:t>
            </w:r>
            <w:proofErr w:type="spellEnd"/>
            <w:r w:rsidRPr="00456E4E">
              <w:rPr>
                <w:rFonts w:eastAsia="Calibri"/>
                <w:lang w:val="en-US"/>
              </w:rPr>
              <w:t xml:space="preserve"> Road</w:t>
            </w:r>
          </w:p>
          <w:p w14:paraId="0B28304E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Farnborough</w:t>
            </w:r>
          </w:p>
          <w:p w14:paraId="1FD1CB59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Hampshire</w:t>
            </w:r>
          </w:p>
          <w:p w14:paraId="4E72D2D9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GU14 6XA</w:t>
            </w:r>
          </w:p>
          <w:p w14:paraId="260FAD8B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u w:val="single"/>
              </w:rPr>
            </w:pPr>
            <w:r w:rsidRPr="00456E4E">
              <w:rPr>
                <w:rFonts w:eastAsia="Calibri"/>
                <w:lang w:val="en-US"/>
              </w:rPr>
              <w:t>United Kingdom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77C0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>Office: +44 (0) 1252 942170</w:t>
            </w:r>
          </w:p>
          <w:p w14:paraId="7BDBDACF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  <w:r w:rsidRPr="00456E4E">
              <w:rPr>
                <w:rFonts w:eastAsia="Calibri"/>
                <w:lang w:val="en-US"/>
              </w:rPr>
              <w:t xml:space="preserve">Email: </w:t>
            </w:r>
            <w:hyperlink r:id="rId11" w:history="1">
              <w:r w:rsidRPr="00456E4E">
                <w:rPr>
                  <w:rFonts w:eastAsia="Calibri"/>
                  <w:color w:val="0563C1"/>
                  <w:u w:val="single"/>
                  <w:lang w:val="en-US"/>
                </w:rPr>
                <w:t>ukoffice@bcaa.bm</w:t>
              </w:r>
            </w:hyperlink>
          </w:p>
          <w:p w14:paraId="3C664424" w14:textId="77777777" w:rsidR="00456E4E" w:rsidRPr="00456E4E" w:rsidRDefault="00456E4E" w:rsidP="00456E4E">
            <w:pPr>
              <w:autoSpaceDE w:val="0"/>
              <w:autoSpaceDN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</w:tbl>
    <w:p w14:paraId="4C9B4907" w14:textId="77777777" w:rsidR="00456E4E" w:rsidRPr="00456E4E" w:rsidRDefault="00456E4E" w:rsidP="00456E4E">
      <w:pPr>
        <w:spacing w:after="0" w:line="240" w:lineRule="auto"/>
        <w:rPr>
          <w:rFonts w:eastAsia="Calibri"/>
        </w:rPr>
      </w:pPr>
    </w:p>
    <w:p w14:paraId="7C4D74F8" w14:textId="77777777" w:rsidR="00456E4E" w:rsidRPr="00456E4E" w:rsidRDefault="00456E4E" w:rsidP="00456E4E">
      <w:pPr>
        <w:spacing w:after="0" w:line="240" w:lineRule="auto"/>
        <w:rPr>
          <w:rFonts w:ascii="Calibri" w:eastAsia="Calibri" w:hAnsi="Calibri" w:cs="Calibri"/>
        </w:rPr>
      </w:pPr>
    </w:p>
    <w:p w14:paraId="428D4FB8" w14:textId="77777777" w:rsidR="00456E4E" w:rsidRPr="00456E4E" w:rsidRDefault="00456E4E" w:rsidP="00456E4E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323F1DA" w14:textId="0C4F5002" w:rsidR="00CE48D4" w:rsidRPr="00CE48D4" w:rsidRDefault="00CE48D4" w:rsidP="00CE48D4">
      <w:pPr>
        <w:rPr>
          <w:color w:val="FF0000"/>
        </w:rPr>
      </w:pPr>
    </w:p>
    <w:p w14:paraId="1323F1DB" w14:textId="77777777" w:rsidR="00CE48D4" w:rsidRPr="00CE48D4" w:rsidRDefault="00CE48D4" w:rsidP="00CE48D4">
      <w:pPr>
        <w:autoSpaceDE w:val="0"/>
        <w:autoSpaceDN w:val="0"/>
        <w:adjustRightInd w:val="0"/>
        <w:ind w:left="248"/>
        <w:rPr>
          <w:u w:val="single"/>
        </w:rPr>
      </w:pPr>
    </w:p>
    <w:p w14:paraId="7DDB1B70" w14:textId="370E3B4A" w:rsidR="007A3142" w:rsidRDefault="007A3142" w:rsidP="00CE48D4">
      <w:pPr>
        <w:autoSpaceDE w:val="0"/>
        <w:autoSpaceDN w:val="0"/>
        <w:adjustRightInd w:val="0"/>
        <w:ind w:firstLine="180"/>
        <w:rPr>
          <w:b/>
        </w:rPr>
      </w:pPr>
    </w:p>
    <w:p w14:paraId="38055E86" w14:textId="77777777" w:rsidR="00456E4E" w:rsidRDefault="00456E4E" w:rsidP="00CE48D4">
      <w:pPr>
        <w:autoSpaceDE w:val="0"/>
        <w:autoSpaceDN w:val="0"/>
        <w:adjustRightInd w:val="0"/>
        <w:ind w:firstLine="180"/>
        <w:rPr>
          <w:b/>
        </w:rPr>
      </w:pPr>
    </w:p>
    <w:p w14:paraId="71CD51A2" w14:textId="77777777" w:rsidR="007A3142" w:rsidRDefault="007A3142" w:rsidP="00CE48D4">
      <w:pPr>
        <w:autoSpaceDE w:val="0"/>
        <w:autoSpaceDN w:val="0"/>
        <w:adjustRightInd w:val="0"/>
        <w:ind w:firstLine="180"/>
        <w:rPr>
          <w:b/>
        </w:rPr>
      </w:pPr>
    </w:p>
    <w:p w14:paraId="1323F1EF" w14:textId="0DC2F77F" w:rsidR="00CE48D4" w:rsidRDefault="00CE48D4" w:rsidP="00CE48D4">
      <w:pPr>
        <w:autoSpaceDE w:val="0"/>
        <w:autoSpaceDN w:val="0"/>
        <w:adjustRightInd w:val="0"/>
        <w:ind w:left="68"/>
        <w:rPr>
          <w:u w:val="single"/>
        </w:rPr>
      </w:pPr>
    </w:p>
    <w:p w14:paraId="1323F1F0" w14:textId="77777777" w:rsidR="00CE48D4" w:rsidRPr="00CE48D4" w:rsidRDefault="00CE48D4" w:rsidP="00CE48D4">
      <w:pPr>
        <w:autoSpaceDE w:val="0"/>
        <w:autoSpaceDN w:val="0"/>
        <w:adjustRightInd w:val="0"/>
        <w:ind w:left="68"/>
        <w:rPr>
          <w:u w:val="single"/>
        </w:rPr>
      </w:pPr>
    </w:p>
    <w:p w14:paraId="1323F1FF" w14:textId="77777777" w:rsidR="00CE48D4" w:rsidRDefault="00CE48D4">
      <w:r>
        <w:br w:type="page"/>
      </w:r>
    </w:p>
    <w:p w14:paraId="1323F200" w14:textId="77777777" w:rsidR="001F1A59" w:rsidRDefault="0096479F" w:rsidP="00CE48D4">
      <w:pPr>
        <w:pStyle w:val="Heading1"/>
      </w:pPr>
      <w:bookmarkStart w:id="21" w:name="_Toc458409679"/>
      <w:r>
        <w:lastRenderedPageBreak/>
        <w:t>20</w:t>
      </w:r>
      <w:r w:rsidR="00CE48D4">
        <w:t xml:space="preserve">. </w:t>
      </w:r>
      <w:r w:rsidR="005D7434">
        <w:t>Aircraft Availability Recovery</w:t>
      </w:r>
      <w:bookmarkEnd w:id="21"/>
    </w:p>
    <w:p w14:paraId="1323F201" w14:textId="77777777" w:rsidR="00CE48D4" w:rsidRDefault="00CE48D4" w:rsidP="00CE48D4"/>
    <w:p w14:paraId="1323F202" w14:textId="77777777" w:rsidR="005D7434" w:rsidRPr="005D7434" w:rsidRDefault="005D7434" w:rsidP="005D7434">
      <w:pPr>
        <w:autoSpaceDE w:val="0"/>
        <w:autoSpaceDN w:val="0"/>
        <w:adjustRightInd w:val="0"/>
        <w:rPr>
          <w:bCs/>
        </w:rPr>
      </w:pPr>
      <w:r w:rsidRPr="005D7434">
        <w:rPr>
          <w:bCs/>
        </w:rPr>
        <w:t>For the unforeseen case of an aircraft grounded at a location not having an appropriately appro</w:t>
      </w:r>
      <w:r w:rsidR="0066427B">
        <w:rPr>
          <w:bCs/>
        </w:rPr>
        <w:t>ved Part 145 maintenance organis</w:t>
      </w:r>
      <w:r w:rsidRPr="005D7434">
        <w:rPr>
          <w:bCs/>
        </w:rPr>
        <w:t>ation,</w:t>
      </w:r>
      <w:r w:rsidR="0066427B">
        <w:rPr>
          <w:bCs/>
          <w:i/>
          <w:color w:val="FF0000"/>
        </w:rPr>
        <w:t xml:space="preserve"> this organis</w:t>
      </w:r>
      <w:r w:rsidRPr="005D7434">
        <w:rPr>
          <w:bCs/>
          <w:i/>
          <w:color w:val="FF0000"/>
        </w:rPr>
        <w:t>ation</w:t>
      </w:r>
      <w:r w:rsidR="0066427B">
        <w:rPr>
          <w:bCs/>
        </w:rPr>
        <w:t xml:space="preserve"> may issue a one-off authoris</w:t>
      </w:r>
      <w:r w:rsidRPr="005D7434">
        <w:rPr>
          <w:bCs/>
        </w:rPr>
        <w:t>ation in a</w:t>
      </w:r>
      <w:r w:rsidR="00F374C5">
        <w:rPr>
          <w:bCs/>
        </w:rPr>
        <w:t>ccordance with OTAR Part 145.105(k</w:t>
      </w:r>
      <w:r w:rsidRPr="005D7434">
        <w:rPr>
          <w:bCs/>
        </w:rPr>
        <w:t>). This auth</w:t>
      </w:r>
      <w:r w:rsidR="00BA2830">
        <w:rPr>
          <w:bCs/>
        </w:rPr>
        <w:t>ority must be communicated to B</w:t>
      </w:r>
      <w:r w:rsidRPr="005D7434">
        <w:rPr>
          <w:bCs/>
        </w:rPr>
        <w:t>C</w:t>
      </w:r>
      <w:r w:rsidR="00BA2830">
        <w:rPr>
          <w:bCs/>
        </w:rPr>
        <w:t>A</w:t>
      </w:r>
      <w:r w:rsidRPr="005D7434">
        <w:rPr>
          <w:bCs/>
        </w:rPr>
        <w:t xml:space="preserve">A within </w:t>
      </w:r>
      <w:r w:rsidR="003B37D4">
        <w:rPr>
          <w:bCs/>
        </w:rPr>
        <w:t>7 days</w:t>
      </w:r>
      <w:r w:rsidRPr="005D7434">
        <w:rPr>
          <w:bCs/>
        </w:rPr>
        <w:t>.</w:t>
      </w:r>
    </w:p>
    <w:p w14:paraId="1323F203" w14:textId="77777777" w:rsidR="00CE48D4" w:rsidRDefault="0096479F" w:rsidP="00CE48D4">
      <w:pPr>
        <w:pStyle w:val="Heading1"/>
      </w:pPr>
      <w:bookmarkStart w:id="22" w:name="_Toc458409680"/>
      <w:r>
        <w:t>21</w:t>
      </w:r>
      <w:r w:rsidR="00CE48D4">
        <w:t xml:space="preserve">. </w:t>
      </w:r>
      <w:r w:rsidR="00BA2830">
        <w:t>B</w:t>
      </w:r>
      <w:r w:rsidR="005D7434">
        <w:t>CA</w:t>
      </w:r>
      <w:r w:rsidR="00BA2830">
        <w:t>A</w:t>
      </w:r>
      <w:r w:rsidR="005D7434">
        <w:t xml:space="preserve"> Requirements and Aircraft Product Audits</w:t>
      </w:r>
      <w:bookmarkEnd w:id="22"/>
    </w:p>
    <w:p w14:paraId="1323F204" w14:textId="77777777" w:rsidR="005D7434" w:rsidRDefault="005D7434" w:rsidP="005D7434">
      <w:pPr>
        <w:autoSpaceDE w:val="0"/>
        <w:autoSpaceDN w:val="0"/>
        <w:adjustRightInd w:val="0"/>
        <w:ind w:left="360"/>
        <w:rPr>
          <w:bCs/>
          <w:i/>
          <w:color w:val="FF0000"/>
          <w:sz w:val="20"/>
          <w:szCs w:val="20"/>
        </w:rPr>
      </w:pPr>
    </w:p>
    <w:p w14:paraId="1323F205" w14:textId="77777777" w:rsidR="005D7434" w:rsidRDefault="005D7434" w:rsidP="007019ED">
      <w:r w:rsidRPr="000416D4">
        <w:rPr>
          <w:i/>
          <w:color w:val="FF0000"/>
        </w:rPr>
        <w:t>T</w:t>
      </w:r>
      <w:r w:rsidR="0066427B">
        <w:rPr>
          <w:i/>
          <w:color w:val="FF0000"/>
        </w:rPr>
        <w:t>his organis</w:t>
      </w:r>
      <w:r>
        <w:rPr>
          <w:i/>
          <w:color w:val="FF0000"/>
        </w:rPr>
        <w:t>ation</w:t>
      </w:r>
      <w:r w:rsidRPr="00100B84">
        <w:rPr>
          <w:i/>
          <w:color w:val="FF0000"/>
        </w:rPr>
        <w:t xml:space="preserve"> </w:t>
      </w:r>
      <w:r w:rsidRPr="000416D4">
        <w:t xml:space="preserve">will observe the requirements of this supplement and carry out planned aircraft product audits in </w:t>
      </w:r>
      <w:r>
        <w:t xml:space="preserve">accordance with </w:t>
      </w:r>
      <w:r w:rsidRPr="000416D4">
        <w:t>its quality assurance programme.</w:t>
      </w:r>
    </w:p>
    <w:p w14:paraId="1323F206" w14:textId="0C392C6A" w:rsidR="005D7434" w:rsidRPr="0098718C" w:rsidRDefault="0096479F" w:rsidP="005D7434">
      <w:pPr>
        <w:pStyle w:val="Heading1"/>
        <w:rPr>
          <w:b w:val="0"/>
          <w:color w:val="FF0000"/>
        </w:rPr>
      </w:pPr>
      <w:bookmarkStart w:id="23" w:name="_Toc458409681"/>
      <w:r>
        <w:t>22</w:t>
      </w:r>
      <w:r w:rsidR="005D7434">
        <w:t xml:space="preserve">. </w:t>
      </w:r>
      <w:r w:rsidR="00E45697">
        <w:t xml:space="preserve">Parts </w:t>
      </w:r>
      <w:r w:rsidR="005D7434">
        <w:t>Robbery</w:t>
      </w:r>
      <w:r w:rsidR="00E45697">
        <w:t xml:space="preserve"> Procedure</w:t>
      </w:r>
      <w:r w:rsidR="005D7434">
        <w:t xml:space="preserve"> </w:t>
      </w:r>
      <w:r w:rsidR="0098718C">
        <w:rPr>
          <w:b w:val="0"/>
          <w:i/>
          <w:color w:val="FF0000"/>
        </w:rPr>
        <w:t>(If a</w:t>
      </w:r>
      <w:r w:rsidR="005D7434" w:rsidRPr="0098718C">
        <w:rPr>
          <w:b w:val="0"/>
          <w:i/>
          <w:color w:val="FF0000"/>
        </w:rPr>
        <w:t>pplicable)</w:t>
      </w:r>
      <w:bookmarkEnd w:id="23"/>
    </w:p>
    <w:p w14:paraId="1323F207" w14:textId="77777777" w:rsidR="005D7434" w:rsidRDefault="005D7434" w:rsidP="005D7434"/>
    <w:p w14:paraId="1323F208" w14:textId="77777777" w:rsidR="005D7434" w:rsidRPr="0098718C" w:rsidRDefault="00FB2274" w:rsidP="005D7434">
      <w:pPr>
        <w:rPr>
          <w:i/>
          <w:color w:val="FF0000"/>
        </w:rPr>
      </w:pPr>
      <w:r w:rsidRPr="0098718C">
        <w:rPr>
          <w:i/>
          <w:color w:val="FF0000"/>
        </w:rPr>
        <w:t>Refer to Bermuda Advisory Circ</w:t>
      </w:r>
      <w:r w:rsidR="00BA2830" w:rsidRPr="0098718C">
        <w:rPr>
          <w:i/>
          <w:color w:val="FF0000"/>
        </w:rPr>
        <w:t>ular BAC-AW-03 found on the BCAA</w:t>
      </w:r>
      <w:r w:rsidRPr="0098718C">
        <w:rPr>
          <w:i/>
          <w:color w:val="FF0000"/>
        </w:rPr>
        <w:t xml:space="preserve"> website</w:t>
      </w:r>
      <w:r w:rsidR="005D7434" w:rsidRPr="0098718C">
        <w:rPr>
          <w:i/>
          <w:color w:val="FF0000"/>
        </w:rPr>
        <w:t>.</w:t>
      </w:r>
      <w:r w:rsidR="00E45697" w:rsidRPr="0098718C">
        <w:rPr>
          <w:i/>
          <w:color w:val="FF0000"/>
        </w:rPr>
        <w:t xml:space="preserve">  Procedures fo</w:t>
      </w:r>
      <w:r w:rsidR="00385CE3" w:rsidRPr="0098718C">
        <w:rPr>
          <w:i/>
          <w:color w:val="FF0000"/>
        </w:rPr>
        <w:t>r the removal and installation process of any robbed parts in accordance with the requirements set out in BAC-AW-03 should be de</w:t>
      </w:r>
      <w:r w:rsidR="00E45697" w:rsidRPr="0098718C">
        <w:rPr>
          <w:i/>
          <w:color w:val="FF0000"/>
        </w:rPr>
        <w:t>scribed in this sect</w:t>
      </w:r>
      <w:r w:rsidR="00385CE3" w:rsidRPr="0098718C">
        <w:rPr>
          <w:i/>
          <w:color w:val="FF0000"/>
        </w:rPr>
        <w:t xml:space="preserve">ion.   </w:t>
      </w:r>
    </w:p>
    <w:p w14:paraId="1323F209" w14:textId="77777777" w:rsidR="005D7434" w:rsidRDefault="0096479F" w:rsidP="005D7434">
      <w:pPr>
        <w:pStyle w:val="Heading1"/>
      </w:pPr>
      <w:bookmarkStart w:id="24" w:name="_Toc458409682"/>
      <w:r>
        <w:t>23</w:t>
      </w:r>
      <w:r w:rsidR="005D7434">
        <w:t>. Aircraft Certificate of Release to Service</w:t>
      </w:r>
      <w:bookmarkEnd w:id="24"/>
    </w:p>
    <w:p w14:paraId="1323F20A" w14:textId="77777777" w:rsidR="005D7434" w:rsidRPr="0098718C" w:rsidRDefault="005D7434" w:rsidP="005D7434">
      <w:pPr>
        <w:rPr>
          <w:color w:val="FF0000"/>
        </w:rPr>
      </w:pPr>
    </w:p>
    <w:p w14:paraId="1323F20B" w14:textId="77777777" w:rsidR="005D7434" w:rsidRPr="0098718C" w:rsidRDefault="005D7434" w:rsidP="005D7434">
      <w:pPr>
        <w:rPr>
          <w:i/>
          <w:color w:val="FF0000"/>
        </w:rPr>
      </w:pPr>
      <w:r w:rsidRPr="0098718C">
        <w:rPr>
          <w:i/>
          <w:color w:val="FF0000"/>
        </w:rPr>
        <w:t>Insert sample of:</w:t>
      </w:r>
    </w:p>
    <w:p w14:paraId="1323F20C" w14:textId="77777777" w:rsidR="005D7434" w:rsidRPr="0098718C" w:rsidRDefault="005D7434" w:rsidP="005D7434">
      <w:pPr>
        <w:pStyle w:val="ListParagraph"/>
        <w:numPr>
          <w:ilvl w:val="0"/>
          <w:numId w:val="7"/>
        </w:numPr>
        <w:rPr>
          <w:i/>
          <w:color w:val="FF0000"/>
        </w:rPr>
      </w:pPr>
      <w:r w:rsidRPr="0098718C">
        <w:rPr>
          <w:i/>
          <w:color w:val="FF0000"/>
        </w:rPr>
        <w:t>Base maintenance format</w:t>
      </w:r>
    </w:p>
    <w:p w14:paraId="1323F20D" w14:textId="77777777" w:rsidR="005D7434" w:rsidRPr="0098718C" w:rsidRDefault="005D7434" w:rsidP="005D7434">
      <w:pPr>
        <w:pStyle w:val="ListParagraph"/>
        <w:numPr>
          <w:ilvl w:val="0"/>
          <w:numId w:val="7"/>
        </w:numPr>
        <w:rPr>
          <w:i/>
          <w:color w:val="FF0000"/>
        </w:rPr>
      </w:pPr>
      <w:r w:rsidRPr="0098718C">
        <w:rPr>
          <w:i/>
          <w:color w:val="FF0000"/>
        </w:rPr>
        <w:t>Line maintenance format</w:t>
      </w:r>
    </w:p>
    <w:sectPr w:rsidR="005D7434" w:rsidRPr="0098718C" w:rsidSect="00B068A1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73FB" w14:textId="77777777" w:rsidR="003876B2" w:rsidRDefault="003876B2" w:rsidP="003E3406">
      <w:r>
        <w:separator/>
      </w:r>
    </w:p>
  </w:endnote>
  <w:endnote w:type="continuationSeparator" w:id="0">
    <w:p w14:paraId="6D6BF525" w14:textId="77777777" w:rsidR="003876B2" w:rsidRDefault="003876B2" w:rsidP="003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3F214" w14:textId="77777777" w:rsidR="00BA2830" w:rsidRDefault="00BA2830" w:rsidP="003E3406">
    <w:pPr>
      <w:pStyle w:val="Footer"/>
    </w:pPr>
  </w:p>
  <w:tbl>
    <w:tblPr>
      <w:tblW w:w="94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15"/>
      <w:gridCol w:w="2577"/>
      <w:gridCol w:w="2577"/>
      <w:gridCol w:w="2133"/>
    </w:tblGrid>
    <w:tr w:rsidR="00BA2830" w:rsidRPr="00100B84" w14:paraId="1323F219" w14:textId="77777777" w:rsidTr="0030795A">
      <w:trPr>
        <w:cantSplit/>
        <w:trHeight w:val="327"/>
        <w:jc w:val="center"/>
      </w:trPr>
      <w:tc>
        <w:tcPr>
          <w:tcW w:w="211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323F215" w14:textId="77777777" w:rsidR="00BA2830" w:rsidRPr="00100B84" w:rsidRDefault="00BA2830" w:rsidP="003E3406">
          <w:pPr>
            <w:rPr>
              <w:lang w:bidi="ar-JO"/>
            </w:rPr>
          </w:pPr>
          <w:r>
            <w:rPr>
              <w:lang w:bidi="ar-JO"/>
            </w:rPr>
            <w:t xml:space="preserve">Issue:  </w:t>
          </w:r>
          <w:r w:rsidRPr="00100B84">
            <w:rPr>
              <w:lang w:bidi="ar-JO"/>
            </w:rPr>
            <w:t xml:space="preserve">      </w:t>
          </w:r>
        </w:p>
      </w:tc>
      <w:tc>
        <w:tcPr>
          <w:tcW w:w="25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323F216" w14:textId="77777777" w:rsidR="00BA2830" w:rsidRPr="00100B84" w:rsidRDefault="00BA2830" w:rsidP="003E3406">
          <w:pPr>
            <w:rPr>
              <w:lang w:bidi="ar-JO"/>
            </w:rPr>
          </w:pPr>
          <w:r>
            <w:rPr>
              <w:lang w:bidi="ar-JO"/>
            </w:rPr>
            <w:t xml:space="preserve">Amendment:      </w:t>
          </w:r>
        </w:p>
      </w:tc>
      <w:tc>
        <w:tcPr>
          <w:tcW w:w="25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323F217" w14:textId="77777777" w:rsidR="00BA2830" w:rsidRPr="00100B84" w:rsidRDefault="00BA2830" w:rsidP="003E3406">
          <w:pPr>
            <w:rPr>
              <w:lang w:bidi="ar-JO"/>
            </w:rPr>
          </w:pPr>
          <w:r w:rsidRPr="00100B84">
            <w:rPr>
              <w:lang w:bidi="ar-JO"/>
            </w:rPr>
            <w:t xml:space="preserve">Date:    </w:t>
          </w:r>
        </w:p>
      </w:tc>
      <w:tc>
        <w:tcPr>
          <w:tcW w:w="213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1323F218" w14:textId="78384C72" w:rsidR="00BA2830" w:rsidRPr="0030795A" w:rsidRDefault="00BA2830" w:rsidP="003E3406">
              <w:r w:rsidRPr="0030795A">
                <w:t xml:space="preserve">Page </w:t>
              </w:r>
              <w:r w:rsidR="00407496">
                <w:fldChar w:fldCharType="begin"/>
              </w:r>
              <w:r w:rsidR="00407496">
                <w:instrText xml:space="preserve"> PAGE </w:instrText>
              </w:r>
              <w:r w:rsidR="00407496">
                <w:fldChar w:fldCharType="separate"/>
              </w:r>
              <w:r w:rsidR="008364D7">
                <w:rPr>
                  <w:noProof/>
                </w:rPr>
                <w:t>8</w:t>
              </w:r>
              <w:r w:rsidR="00407496">
                <w:rPr>
                  <w:noProof/>
                </w:rPr>
                <w:fldChar w:fldCharType="end"/>
              </w:r>
              <w:r w:rsidRPr="0030795A">
                <w:t xml:space="preserve"> of </w:t>
              </w:r>
              <w:r w:rsidR="00ED455A">
                <w:fldChar w:fldCharType="begin"/>
              </w:r>
              <w:r w:rsidR="00ED455A">
                <w:instrText xml:space="preserve"> NUMPAGES  </w:instrText>
              </w:r>
              <w:r w:rsidR="00ED455A">
                <w:fldChar w:fldCharType="separate"/>
              </w:r>
              <w:r w:rsidR="008364D7">
                <w:rPr>
                  <w:noProof/>
                </w:rPr>
                <w:t>9</w:t>
              </w:r>
              <w:r w:rsidR="00ED455A">
                <w:rPr>
                  <w:noProof/>
                </w:rPr>
                <w:fldChar w:fldCharType="end"/>
              </w:r>
            </w:p>
          </w:sdtContent>
        </w:sdt>
      </w:tc>
    </w:tr>
  </w:tbl>
  <w:p w14:paraId="1323F21A" w14:textId="77777777" w:rsidR="00BA2830" w:rsidRDefault="00BA2830" w:rsidP="003E3406">
    <w:pPr>
      <w:pStyle w:val="Footer"/>
    </w:pPr>
  </w:p>
  <w:p w14:paraId="1323F21B" w14:textId="61C8C751" w:rsidR="00BA2830" w:rsidRPr="0030795A" w:rsidRDefault="00BA2830" w:rsidP="003E3406">
    <w:pPr>
      <w:pStyle w:val="Footer"/>
    </w:pPr>
    <w:r>
      <w:t>OTAR 1</w:t>
    </w:r>
    <w:r w:rsidR="003B37D4">
      <w:t>45 O</w:t>
    </w:r>
    <w:r w:rsidR="00E52EA9">
      <w:t>ption</w:t>
    </w:r>
    <w:r w:rsidR="00456E4E">
      <w:t xml:space="preserve"> 1 MOE Supplement Rev 8, February</w:t>
    </w:r>
    <w:r w:rsidR="00E52EA9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9D31" w14:textId="77777777" w:rsidR="003876B2" w:rsidRDefault="003876B2" w:rsidP="003E3406">
      <w:r>
        <w:separator/>
      </w:r>
    </w:p>
  </w:footnote>
  <w:footnote w:type="continuationSeparator" w:id="0">
    <w:p w14:paraId="7C3BD6A8" w14:textId="77777777" w:rsidR="003876B2" w:rsidRDefault="003876B2" w:rsidP="003E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B8D"/>
    <w:multiLevelType w:val="hybridMultilevel"/>
    <w:tmpl w:val="AB9C3468"/>
    <w:lvl w:ilvl="0" w:tplc="0409000F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" w15:restartNumberingAfterBreak="0">
    <w:nsid w:val="16BB3053"/>
    <w:multiLevelType w:val="hybridMultilevel"/>
    <w:tmpl w:val="3D28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1F4"/>
    <w:multiLevelType w:val="hybridMultilevel"/>
    <w:tmpl w:val="BB58D5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F996805"/>
    <w:multiLevelType w:val="hybridMultilevel"/>
    <w:tmpl w:val="CDD0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728CA"/>
    <w:multiLevelType w:val="hybridMultilevel"/>
    <w:tmpl w:val="FE50E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C166D"/>
    <w:multiLevelType w:val="hybridMultilevel"/>
    <w:tmpl w:val="1B6C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411DB"/>
    <w:multiLevelType w:val="hybridMultilevel"/>
    <w:tmpl w:val="197E77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95310"/>
    <w:multiLevelType w:val="hybridMultilevel"/>
    <w:tmpl w:val="A08CA0B8"/>
    <w:lvl w:ilvl="0" w:tplc="040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7"/>
    <w:rsid w:val="00006C27"/>
    <w:rsid w:val="00011B98"/>
    <w:rsid w:val="000A5778"/>
    <w:rsid w:val="000A7B68"/>
    <w:rsid w:val="000F294F"/>
    <w:rsid w:val="00187D4A"/>
    <w:rsid w:val="001C45B9"/>
    <w:rsid w:val="001F1A59"/>
    <w:rsid w:val="0023565C"/>
    <w:rsid w:val="0023659F"/>
    <w:rsid w:val="002A378F"/>
    <w:rsid w:val="002C651A"/>
    <w:rsid w:val="0030795A"/>
    <w:rsid w:val="00385CE3"/>
    <w:rsid w:val="003876B2"/>
    <w:rsid w:val="00394880"/>
    <w:rsid w:val="003B37D4"/>
    <w:rsid w:val="003E1FC0"/>
    <w:rsid w:val="003E3406"/>
    <w:rsid w:val="003F504E"/>
    <w:rsid w:val="003F7F00"/>
    <w:rsid w:val="00407496"/>
    <w:rsid w:val="004275A0"/>
    <w:rsid w:val="00456E4E"/>
    <w:rsid w:val="00463648"/>
    <w:rsid w:val="004A1F64"/>
    <w:rsid w:val="00590257"/>
    <w:rsid w:val="005D7434"/>
    <w:rsid w:val="006602D7"/>
    <w:rsid w:val="0066427B"/>
    <w:rsid w:val="006C62BA"/>
    <w:rsid w:val="007019ED"/>
    <w:rsid w:val="0076231D"/>
    <w:rsid w:val="00795137"/>
    <w:rsid w:val="007A3142"/>
    <w:rsid w:val="007C20A1"/>
    <w:rsid w:val="00813F6B"/>
    <w:rsid w:val="008364D7"/>
    <w:rsid w:val="00855845"/>
    <w:rsid w:val="008605D8"/>
    <w:rsid w:val="00880BE2"/>
    <w:rsid w:val="00901E83"/>
    <w:rsid w:val="00934023"/>
    <w:rsid w:val="00945F13"/>
    <w:rsid w:val="0096479F"/>
    <w:rsid w:val="00971F5F"/>
    <w:rsid w:val="0098718C"/>
    <w:rsid w:val="009A0F2F"/>
    <w:rsid w:val="009A391A"/>
    <w:rsid w:val="009B1592"/>
    <w:rsid w:val="00A02B71"/>
    <w:rsid w:val="00A357A8"/>
    <w:rsid w:val="00A97D2B"/>
    <w:rsid w:val="00AB0727"/>
    <w:rsid w:val="00B068A1"/>
    <w:rsid w:val="00B10C46"/>
    <w:rsid w:val="00B41D5B"/>
    <w:rsid w:val="00BA2830"/>
    <w:rsid w:val="00C069F1"/>
    <w:rsid w:val="00C51A90"/>
    <w:rsid w:val="00CE48D4"/>
    <w:rsid w:val="00CF1752"/>
    <w:rsid w:val="00CF5FA4"/>
    <w:rsid w:val="00D36AAC"/>
    <w:rsid w:val="00D36FE8"/>
    <w:rsid w:val="00DE3278"/>
    <w:rsid w:val="00E45697"/>
    <w:rsid w:val="00E52EA9"/>
    <w:rsid w:val="00E80FAA"/>
    <w:rsid w:val="00ED455A"/>
    <w:rsid w:val="00F374C5"/>
    <w:rsid w:val="00F41574"/>
    <w:rsid w:val="00F46AFF"/>
    <w:rsid w:val="00FB2274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3F125"/>
  <w15:docId w15:val="{5FD2EB05-1E3D-4435-BCE5-84267B3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0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406"/>
    <w:pPr>
      <w:keepNext/>
      <w:keepLines/>
      <w:spacing w:before="480" w:after="0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4F"/>
  </w:style>
  <w:style w:type="paragraph" w:styleId="Footer">
    <w:name w:val="footer"/>
    <w:basedOn w:val="Normal"/>
    <w:link w:val="FooterChar"/>
    <w:uiPriority w:val="99"/>
    <w:unhideWhenUsed/>
    <w:rsid w:val="000F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4F"/>
  </w:style>
  <w:style w:type="paragraph" w:styleId="BalloonText">
    <w:name w:val="Balloon Text"/>
    <w:basedOn w:val="Normal"/>
    <w:link w:val="BalloonTextChar"/>
    <w:uiPriority w:val="99"/>
    <w:semiHidden/>
    <w:unhideWhenUsed/>
    <w:rsid w:val="000F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0795A"/>
  </w:style>
  <w:style w:type="character" w:customStyle="1" w:styleId="Heading1Char">
    <w:name w:val="Heading 1 Char"/>
    <w:basedOn w:val="DefaultParagraphFont"/>
    <w:link w:val="Heading1"/>
    <w:uiPriority w:val="9"/>
    <w:rsid w:val="003E3406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795A"/>
    <w:pPr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3E3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605D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60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7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4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9513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C069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7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office@bcaa.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rworthiness@bcaa.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aa.b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0A12-9CAB-4EE8-AF9D-A4583C6E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bmdecouto</dc:creator>
  <cp:lastModifiedBy>Stuart Algar</cp:lastModifiedBy>
  <cp:revision>4</cp:revision>
  <cp:lastPrinted>2016-06-30T17:24:00Z</cp:lastPrinted>
  <dcterms:created xsi:type="dcterms:W3CDTF">2018-02-22T10:07:00Z</dcterms:created>
  <dcterms:modified xsi:type="dcterms:W3CDTF">2018-02-22T10:32:00Z</dcterms:modified>
</cp:coreProperties>
</file>